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2" w:rsidRDefault="001D6702" w:rsidP="00AE1D66">
      <w:pPr>
        <w:tabs>
          <w:tab w:val="left" w:pos="1440"/>
        </w:tabs>
        <w:jc w:val="right"/>
      </w:pPr>
    </w:p>
    <w:p w:rsidR="00AE1D66" w:rsidRDefault="008C1554" w:rsidP="00AE1D66">
      <w:pPr>
        <w:tabs>
          <w:tab w:val="left" w:pos="1440"/>
        </w:tabs>
        <w:jc w:val="right"/>
      </w:pPr>
      <w:r>
        <w:t xml:space="preserve"> </w:t>
      </w:r>
      <w:r w:rsidR="008E65DD">
        <w:t xml:space="preserve"> </w:t>
      </w:r>
      <w:r w:rsidR="00F731FE">
        <w:t>April 25</w:t>
      </w:r>
      <w:bookmarkStart w:id="0" w:name="_GoBack"/>
      <w:bookmarkEnd w:id="0"/>
      <w:r w:rsidR="004D4925">
        <w:t>, 2013</w:t>
      </w:r>
    </w:p>
    <w:p w:rsidR="008E65DD" w:rsidRPr="00AE1D66" w:rsidRDefault="008E65DD" w:rsidP="00AE1D66">
      <w:pPr>
        <w:tabs>
          <w:tab w:val="left" w:pos="1440"/>
        </w:tabs>
        <w:jc w:val="right"/>
      </w:pPr>
    </w:p>
    <w:p w:rsidR="007210F1" w:rsidRDefault="00AE1D66" w:rsidP="00AE1D66">
      <w:pPr>
        <w:tabs>
          <w:tab w:val="left" w:pos="1440"/>
        </w:tabs>
        <w:jc w:val="center"/>
        <w:rPr>
          <w:sz w:val="36"/>
          <w:szCs w:val="36"/>
          <w:u w:val="single"/>
        </w:rPr>
      </w:pPr>
      <w:r w:rsidRPr="00B521E8">
        <w:rPr>
          <w:sz w:val="36"/>
          <w:szCs w:val="36"/>
          <w:u w:val="single"/>
        </w:rPr>
        <w:t>C</w:t>
      </w:r>
      <w:r w:rsidR="007210F1">
        <w:rPr>
          <w:sz w:val="36"/>
          <w:szCs w:val="36"/>
          <w:u w:val="single"/>
        </w:rPr>
        <w:t>ommittee on Personnel (C</w:t>
      </w:r>
      <w:r w:rsidRPr="00B521E8">
        <w:rPr>
          <w:sz w:val="36"/>
          <w:szCs w:val="36"/>
          <w:u w:val="single"/>
        </w:rPr>
        <w:t>OP</w:t>
      </w:r>
      <w:r w:rsidR="007210F1">
        <w:rPr>
          <w:sz w:val="36"/>
          <w:szCs w:val="36"/>
          <w:u w:val="single"/>
        </w:rPr>
        <w:t>)</w:t>
      </w:r>
      <w:r w:rsidRPr="00B521E8">
        <w:rPr>
          <w:sz w:val="36"/>
          <w:szCs w:val="36"/>
          <w:u w:val="single"/>
        </w:rPr>
        <w:t xml:space="preserve"> Guidelines </w:t>
      </w:r>
    </w:p>
    <w:p w:rsidR="00CA753B" w:rsidRPr="00B521E8" w:rsidRDefault="00AE1D66" w:rsidP="00AE1D66">
      <w:pPr>
        <w:tabs>
          <w:tab w:val="left" w:pos="1440"/>
        </w:tabs>
        <w:jc w:val="center"/>
        <w:rPr>
          <w:sz w:val="36"/>
          <w:szCs w:val="36"/>
          <w:u w:val="single"/>
        </w:rPr>
      </w:pPr>
      <w:proofErr w:type="gramStart"/>
      <w:r w:rsidRPr="00B521E8">
        <w:rPr>
          <w:sz w:val="36"/>
          <w:szCs w:val="36"/>
          <w:u w:val="single"/>
        </w:rPr>
        <w:t>for</w:t>
      </w:r>
      <w:proofErr w:type="gramEnd"/>
      <w:r w:rsidRPr="00B521E8">
        <w:rPr>
          <w:sz w:val="36"/>
          <w:szCs w:val="36"/>
          <w:u w:val="single"/>
        </w:rPr>
        <w:t xml:space="preserve"> the Preparation of Cases</w:t>
      </w:r>
    </w:p>
    <w:p w:rsidR="00AE394D" w:rsidRDefault="00AE394D" w:rsidP="00506AEE">
      <w:pPr>
        <w:tabs>
          <w:tab w:val="left" w:pos="740"/>
          <w:tab w:val="right" w:pos="1080"/>
          <w:tab w:val="left" w:pos="1440"/>
        </w:tabs>
        <w:rPr>
          <w:sz w:val="22"/>
        </w:rPr>
      </w:pPr>
    </w:p>
    <w:p w:rsidR="001D6702" w:rsidRDefault="001D6702" w:rsidP="00506AEE">
      <w:pPr>
        <w:tabs>
          <w:tab w:val="left" w:pos="740"/>
          <w:tab w:val="right" w:pos="1080"/>
          <w:tab w:val="left" w:pos="1440"/>
        </w:tabs>
        <w:rPr>
          <w:sz w:val="22"/>
        </w:rPr>
      </w:pPr>
    </w:p>
    <w:p w:rsidR="00CA753B" w:rsidRDefault="00CA753B" w:rsidP="00506AEE">
      <w:pPr>
        <w:tabs>
          <w:tab w:val="left" w:pos="740"/>
          <w:tab w:val="right" w:pos="1080"/>
          <w:tab w:val="left" w:pos="1440"/>
        </w:tabs>
        <w:rPr>
          <w:sz w:val="22"/>
        </w:rPr>
      </w:pPr>
      <w:r w:rsidRPr="00FB1A2A">
        <w:rPr>
          <w:sz w:val="22"/>
        </w:rPr>
        <w:t xml:space="preserve">This </w:t>
      </w:r>
      <w:r w:rsidR="00AE1D66">
        <w:rPr>
          <w:sz w:val="22"/>
        </w:rPr>
        <w:t xml:space="preserve">document </w:t>
      </w:r>
      <w:r w:rsidRPr="00FB1A2A">
        <w:rPr>
          <w:sz w:val="22"/>
        </w:rPr>
        <w:t xml:space="preserve">is a consolidation of what used to be </w:t>
      </w:r>
      <w:r w:rsidR="00864957">
        <w:rPr>
          <w:sz w:val="22"/>
        </w:rPr>
        <w:t>several</w:t>
      </w:r>
      <w:r w:rsidRPr="00FB1A2A">
        <w:rPr>
          <w:sz w:val="22"/>
        </w:rPr>
        <w:t xml:space="preserve"> separate documents sent out annually to department chairs and candidates for reappointm</w:t>
      </w:r>
      <w:r w:rsidR="004264E5">
        <w:rPr>
          <w:sz w:val="22"/>
        </w:rPr>
        <w:t xml:space="preserve">ent, </w:t>
      </w:r>
      <w:r w:rsidR="00050798">
        <w:rPr>
          <w:sz w:val="22"/>
        </w:rPr>
        <w:t xml:space="preserve">tenure, promotion, </w:t>
      </w:r>
      <w:r w:rsidR="004264E5">
        <w:rPr>
          <w:sz w:val="22"/>
        </w:rPr>
        <w:t>or post-</w:t>
      </w:r>
      <w:r w:rsidRPr="00FB1A2A">
        <w:rPr>
          <w:sz w:val="22"/>
        </w:rPr>
        <w:t>tenure review.</w:t>
      </w:r>
    </w:p>
    <w:p w:rsidR="00B521E8" w:rsidRDefault="00B521E8" w:rsidP="00B521E8">
      <w:pPr>
        <w:pStyle w:val="TOCHeading"/>
        <w:spacing w:before="0"/>
      </w:pPr>
    </w:p>
    <w:p w:rsidR="003D67AD" w:rsidRPr="003D67AD" w:rsidRDefault="003D67AD" w:rsidP="003D67AD">
      <w:pPr>
        <w:rPr>
          <w:sz w:val="22"/>
          <w:szCs w:val="22"/>
          <w:lang w:eastAsia="ja-JP"/>
        </w:rPr>
      </w:pPr>
      <w:r>
        <w:rPr>
          <w:sz w:val="22"/>
          <w:szCs w:val="22"/>
          <w:lang w:eastAsia="ja-JP"/>
        </w:rPr>
        <w:t xml:space="preserve">Please see </w:t>
      </w:r>
      <w:r w:rsidRPr="003D67AD">
        <w:rPr>
          <w:color w:val="FF0000"/>
          <w:sz w:val="22"/>
          <w:szCs w:val="22"/>
          <w:lang w:eastAsia="ja-JP"/>
        </w:rPr>
        <w:t>Appendix D</w:t>
      </w:r>
      <w:r>
        <w:rPr>
          <w:color w:val="FF0000"/>
          <w:sz w:val="22"/>
          <w:szCs w:val="22"/>
          <w:lang w:eastAsia="ja-JP"/>
        </w:rPr>
        <w:t xml:space="preserve"> </w:t>
      </w:r>
      <w:r>
        <w:rPr>
          <w:sz w:val="22"/>
          <w:szCs w:val="22"/>
          <w:lang w:eastAsia="ja-JP"/>
        </w:rPr>
        <w:t>for a helpful “Checklist for submitting cases of reappointment, tenure and promotion.”</w:t>
      </w:r>
    </w:p>
    <w:p w:rsidR="003D67AD" w:rsidRPr="003D67AD" w:rsidRDefault="003D67AD" w:rsidP="003D67AD">
      <w:pPr>
        <w:rPr>
          <w:sz w:val="22"/>
          <w:szCs w:val="22"/>
          <w:lang w:eastAsia="ja-JP"/>
        </w:rPr>
      </w:pPr>
    </w:p>
    <w:p w:rsidR="005B4EE9" w:rsidRDefault="005B4EE9" w:rsidP="00B521E8">
      <w:pPr>
        <w:pStyle w:val="TOCHeading"/>
        <w:spacing w:before="0"/>
      </w:pPr>
      <w:r>
        <w:t>Table of Contents</w:t>
      </w:r>
    </w:p>
    <w:p w:rsidR="0032018F" w:rsidRDefault="0032018F" w:rsidP="0032018F">
      <w:pPr>
        <w:rPr>
          <w:lang w:eastAsia="ja-JP"/>
        </w:rPr>
      </w:pPr>
    </w:p>
    <w:p w:rsidR="0032018F" w:rsidRPr="003521D8" w:rsidRDefault="0032018F" w:rsidP="0032018F">
      <w:pPr>
        <w:pStyle w:val="TOC1"/>
        <w:tabs>
          <w:tab w:val="right" w:leader="dot" w:pos="9360"/>
        </w:tabs>
        <w:rPr>
          <w:sz w:val="24"/>
          <w:szCs w:val="24"/>
        </w:rPr>
      </w:pPr>
      <w:r w:rsidRPr="003521D8">
        <w:rPr>
          <w:b/>
          <w:bCs/>
          <w:sz w:val="24"/>
          <w:szCs w:val="24"/>
        </w:rPr>
        <w:t xml:space="preserve">1.     Due Dates </w:t>
      </w:r>
      <w:r w:rsidRPr="003521D8">
        <w:rPr>
          <w:b/>
          <w:bCs/>
          <w:sz w:val="24"/>
          <w:szCs w:val="24"/>
        </w:rPr>
        <w:tab/>
        <w:t>1</w:t>
      </w:r>
      <w:r w:rsidR="00D10FBB">
        <w:rPr>
          <w:b/>
          <w:bCs/>
          <w:sz w:val="24"/>
          <w:szCs w:val="24"/>
        </w:rPr>
        <w:t>-2</w:t>
      </w:r>
    </w:p>
    <w:p w:rsidR="005B4EE9" w:rsidRPr="003521D8" w:rsidRDefault="0032018F" w:rsidP="005B4EE9">
      <w:pPr>
        <w:pStyle w:val="TOC1"/>
        <w:tabs>
          <w:tab w:val="right" w:leader="dot" w:pos="9360"/>
        </w:tabs>
        <w:rPr>
          <w:sz w:val="24"/>
          <w:szCs w:val="24"/>
        </w:rPr>
      </w:pPr>
      <w:r w:rsidRPr="003521D8">
        <w:rPr>
          <w:b/>
          <w:bCs/>
          <w:sz w:val="24"/>
          <w:szCs w:val="24"/>
        </w:rPr>
        <w:t>2.     How Many Copies to Submit</w:t>
      </w:r>
      <w:r w:rsidR="009B5C6F">
        <w:rPr>
          <w:b/>
          <w:bCs/>
          <w:sz w:val="24"/>
          <w:szCs w:val="24"/>
        </w:rPr>
        <w:t xml:space="preserve"> </w:t>
      </w:r>
      <w:r w:rsidR="009B5C6F">
        <w:rPr>
          <w:b/>
          <w:bCs/>
          <w:sz w:val="24"/>
          <w:szCs w:val="24"/>
        </w:rPr>
        <w:tab/>
        <w:t>2-3</w:t>
      </w:r>
    </w:p>
    <w:p w:rsidR="005B4EE9" w:rsidRPr="003521D8" w:rsidRDefault="0032018F" w:rsidP="005B4EE9">
      <w:pPr>
        <w:pStyle w:val="TOC1"/>
        <w:tabs>
          <w:tab w:val="right" w:leader="dot" w:pos="9360"/>
        </w:tabs>
        <w:rPr>
          <w:sz w:val="24"/>
          <w:szCs w:val="24"/>
        </w:rPr>
      </w:pPr>
      <w:r w:rsidRPr="003521D8">
        <w:rPr>
          <w:b/>
          <w:bCs/>
          <w:sz w:val="24"/>
          <w:szCs w:val="24"/>
        </w:rPr>
        <w:t>3.     General Guidelines for Submission</w:t>
      </w:r>
      <w:r w:rsidR="005B4EE9" w:rsidRPr="003521D8">
        <w:rPr>
          <w:b/>
          <w:bCs/>
          <w:sz w:val="24"/>
          <w:szCs w:val="24"/>
        </w:rPr>
        <w:tab/>
      </w:r>
      <w:r w:rsidR="009B5C6F">
        <w:rPr>
          <w:b/>
          <w:bCs/>
          <w:sz w:val="24"/>
          <w:szCs w:val="24"/>
        </w:rPr>
        <w:t>3-4</w:t>
      </w:r>
    </w:p>
    <w:p w:rsidR="005B4EE9" w:rsidRPr="003521D8" w:rsidRDefault="0032018F" w:rsidP="005B4EE9">
      <w:pPr>
        <w:pStyle w:val="TOC1"/>
        <w:tabs>
          <w:tab w:val="right" w:leader="dot" w:pos="9360"/>
        </w:tabs>
        <w:rPr>
          <w:sz w:val="24"/>
          <w:szCs w:val="24"/>
        </w:rPr>
      </w:pPr>
      <w:r w:rsidRPr="003521D8">
        <w:rPr>
          <w:b/>
          <w:bCs/>
          <w:sz w:val="24"/>
          <w:szCs w:val="24"/>
        </w:rPr>
        <w:t>4.     Process</w:t>
      </w:r>
      <w:r w:rsidR="005B4EE9" w:rsidRPr="003521D8">
        <w:rPr>
          <w:b/>
          <w:bCs/>
          <w:sz w:val="24"/>
          <w:szCs w:val="24"/>
        </w:rPr>
        <w:tab/>
      </w:r>
      <w:r w:rsidR="009B5C6F">
        <w:rPr>
          <w:b/>
          <w:bCs/>
          <w:sz w:val="24"/>
          <w:szCs w:val="24"/>
        </w:rPr>
        <w:t>4-5</w:t>
      </w:r>
    </w:p>
    <w:p w:rsidR="0032018F" w:rsidRPr="003521D8" w:rsidRDefault="0032018F" w:rsidP="0032018F">
      <w:pPr>
        <w:pStyle w:val="TOC1"/>
        <w:tabs>
          <w:tab w:val="right" w:leader="dot" w:pos="9360"/>
        </w:tabs>
        <w:rPr>
          <w:sz w:val="24"/>
          <w:szCs w:val="24"/>
        </w:rPr>
      </w:pPr>
      <w:r w:rsidRPr="003521D8">
        <w:rPr>
          <w:b/>
          <w:bCs/>
          <w:sz w:val="24"/>
          <w:szCs w:val="24"/>
        </w:rPr>
        <w:t xml:space="preserve">5.     </w:t>
      </w:r>
      <w:r w:rsidR="009B5C6F">
        <w:rPr>
          <w:b/>
          <w:bCs/>
          <w:sz w:val="24"/>
          <w:szCs w:val="24"/>
        </w:rPr>
        <w:t>Case Structure</w:t>
      </w:r>
      <w:r w:rsidR="009B5C6F">
        <w:rPr>
          <w:b/>
          <w:bCs/>
          <w:sz w:val="24"/>
          <w:szCs w:val="24"/>
        </w:rPr>
        <w:tab/>
        <w:t>5-10</w:t>
      </w:r>
    </w:p>
    <w:p w:rsidR="0091482C" w:rsidRPr="0091482C" w:rsidRDefault="00DD260E" w:rsidP="0091482C">
      <w:pPr>
        <w:pStyle w:val="TOC1"/>
        <w:tabs>
          <w:tab w:val="right" w:leader="dot" w:pos="9360"/>
        </w:tabs>
        <w:rPr>
          <w:b/>
          <w:bCs/>
          <w:sz w:val="24"/>
          <w:szCs w:val="24"/>
        </w:rPr>
      </w:pPr>
      <w:r w:rsidRPr="003521D8">
        <w:rPr>
          <w:b/>
          <w:bCs/>
          <w:sz w:val="24"/>
          <w:szCs w:val="24"/>
        </w:rPr>
        <w:t>6.     Guidelines f</w:t>
      </w:r>
      <w:r w:rsidR="0091482C">
        <w:rPr>
          <w:b/>
          <w:bCs/>
          <w:sz w:val="24"/>
          <w:szCs w:val="24"/>
        </w:rPr>
        <w:t xml:space="preserve">or the Solicitation of </w:t>
      </w:r>
      <w:r w:rsidR="00BA5126">
        <w:rPr>
          <w:b/>
          <w:bCs/>
          <w:sz w:val="24"/>
          <w:szCs w:val="24"/>
        </w:rPr>
        <w:t xml:space="preserve">External Review </w:t>
      </w:r>
      <w:r w:rsidR="009B5C6F">
        <w:rPr>
          <w:b/>
          <w:bCs/>
          <w:sz w:val="24"/>
          <w:szCs w:val="24"/>
        </w:rPr>
        <w:t>Letters</w:t>
      </w:r>
      <w:r w:rsidR="009B5C6F">
        <w:rPr>
          <w:b/>
          <w:bCs/>
          <w:sz w:val="24"/>
          <w:szCs w:val="24"/>
        </w:rPr>
        <w:tab/>
        <w:t>10-1</w:t>
      </w:r>
      <w:r w:rsidR="000C0788">
        <w:rPr>
          <w:b/>
          <w:bCs/>
          <w:sz w:val="24"/>
          <w:szCs w:val="24"/>
        </w:rPr>
        <w:t>3</w:t>
      </w:r>
    </w:p>
    <w:p w:rsidR="0091482C" w:rsidRPr="003521D8" w:rsidRDefault="0091482C" w:rsidP="0091482C">
      <w:pPr>
        <w:pStyle w:val="TOC1"/>
        <w:tabs>
          <w:tab w:val="right" w:leader="dot" w:pos="9360"/>
        </w:tabs>
        <w:rPr>
          <w:b/>
          <w:bCs/>
          <w:sz w:val="24"/>
          <w:szCs w:val="24"/>
        </w:rPr>
      </w:pPr>
      <w:r>
        <w:rPr>
          <w:b/>
          <w:bCs/>
          <w:sz w:val="24"/>
          <w:szCs w:val="24"/>
        </w:rPr>
        <w:t>7</w:t>
      </w:r>
      <w:r w:rsidRPr="003521D8">
        <w:rPr>
          <w:b/>
          <w:bCs/>
          <w:sz w:val="24"/>
          <w:szCs w:val="24"/>
        </w:rPr>
        <w:t>.     Guidelines f</w:t>
      </w:r>
      <w:r>
        <w:rPr>
          <w:b/>
          <w:bCs/>
          <w:sz w:val="24"/>
          <w:szCs w:val="24"/>
        </w:rPr>
        <w:t>or Granting Tenure on Appointment</w:t>
      </w:r>
      <w:r w:rsidR="009B5C6F">
        <w:rPr>
          <w:b/>
          <w:bCs/>
          <w:sz w:val="24"/>
          <w:szCs w:val="24"/>
        </w:rPr>
        <w:tab/>
      </w:r>
      <w:r w:rsidR="000B25B2">
        <w:rPr>
          <w:b/>
          <w:bCs/>
          <w:sz w:val="24"/>
          <w:szCs w:val="24"/>
        </w:rPr>
        <w:t>1</w:t>
      </w:r>
      <w:r w:rsidR="000C0788">
        <w:rPr>
          <w:b/>
          <w:bCs/>
          <w:sz w:val="24"/>
          <w:szCs w:val="24"/>
        </w:rPr>
        <w:t>3-14</w:t>
      </w:r>
    </w:p>
    <w:p w:rsidR="00B928D7" w:rsidRDefault="00B928D7" w:rsidP="00B928D7">
      <w:pPr>
        <w:pStyle w:val="TOC1"/>
        <w:tabs>
          <w:tab w:val="right" w:leader="dot" w:pos="9360"/>
        </w:tabs>
        <w:rPr>
          <w:b/>
          <w:bCs/>
          <w:sz w:val="24"/>
          <w:szCs w:val="24"/>
        </w:rPr>
      </w:pPr>
      <w:r>
        <w:rPr>
          <w:b/>
          <w:bCs/>
          <w:sz w:val="24"/>
          <w:szCs w:val="24"/>
        </w:rPr>
        <w:t>8</w:t>
      </w:r>
      <w:r w:rsidRPr="003521D8">
        <w:rPr>
          <w:b/>
          <w:bCs/>
          <w:sz w:val="24"/>
          <w:szCs w:val="24"/>
        </w:rPr>
        <w:t xml:space="preserve">.     </w:t>
      </w:r>
      <w:r>
        <w:rPr>
          <w:b/>
          <w:bCs/>
          <w:sz w:val="24"/>
          <w:szCs w:val="24"/>
        </w:rPr>
        <w:t>Procedures for Periodic Review of Tenured Faculty</w:t>
      </w:r>
      <w:r w:rsidR="00432C4F">
        <w:rPr>
          <w:b/>
          <w:bCs/>
          <w:sz w:val="24"/>
          <w:szCs w:val="24"/>
        </w:rPr>
        <w:tab/>
        <w:t>1</w:t>
      </w:r>
      <w:r w:rsidR="000C0788">
        <w:rPr>
          <w:b/>
          <w:bCs/>
          <w:sz w:val="24"/>
          <w:szCs w:val="24"/>
        </w:rPr>
        <w:t>4</w:t>
      </w:r>
      <w:r w:rsidR="00432C4F">
        <w:rPr>
          <w:b/>
          <w:bCs/>
          <w:sz w:val="24"/>
          <w:szCs w:val="24"/>
        </w:rPr>
        <w:t>-1</w:t>
      </w:r>
      <w:r w:rsidR="000C0788">
        <w:rPr>
          <w:b/>
          <w:bCs/>
          <w:sz w:val="24"/>
          <w:szCs w:val="24"/>
        </w:rPr>
        <w:t>7</w:t>
      </w:r>
    </w:p>
    <w:p w:rsidR="00EB6C57" w:rsidRPr="0091482C" w:rsidRDefault="00EB6C57" w:rsidP="00EB6C57">
      <w:pPr>
        <w:pStyle w:val="TOC1"/>
        <w:tabs>
          <w:tab w:val="right" w:leader="dot" w:pos="9360"/>
        </w:tabs>
        <w:rPr>
          <w:b/>
          <w:bCs/>
          <w:sz w:val="24"/>
          <w:szCs w:val="24"/>
        </w:rPr>
      </w:pPr>
      <w:r>
        <w:rPr>
          <w:b/>
          <w:bCs/>
          <w:sz w:val="24"/>
          <w:szCs w:val="24"/>
        </w:rPr>
        <w:t>9</w:t>
      </w:r>
      <w:r w:rsidRPr="003521D8">
        <w:rPr>
          <w:b/>
          <w:bCs/>
          <w:sz w:val="24"/>
          <w:szCs w:val="24"/>
        </w:rPr>
        <w:t xml:space="preserve">.     </w:t>
      </w:r>
      <w:r w:rsidR="0064746B">
        <w:rPr>
          <w:b/>
          <w:bCs/>
          <w:sz w:val="24"/>
          <w:szCs w:val="24"/>
        </w:rPr>
        <w:t>Request for Exemption from Use of External Letters of Recommendation</w:t>
      </w:r>
      <w:r w:rsidR="0064746B">
        <w:rPr>
          <w:b/>
          <w:bCs/>
          <w:sz w:val="24"/>
          <w:szCs w:val="24"/>
        </w:rPr>
        <w:tab/>
        <w:t>Appendix A</w:t>
      </w:r>
    </w:p>
    <w:p w:rsidR="00EB6C57" w:rsidRPr="003521D8" w:rsidRDefault="00EB6C57" w:rsidP="00EB6C57">
      <w:pPr>
        <w:pStyle w:val="TOC1"/>
        <w:tabs>
          <w:tab w:val="right" w:leader="dot" w:pos="9360"/>
        </w:tabs>
        <w:rPr>
          <w:b/>
          <w:bCs/>
          <w:sz w:val="24"/>
          <w:szCs w:val="24"/>
        </w:rPr>
      </w:pPr>
      <w:r>
        <w:rPr>
          <w:b/>
          <w:bCs/>
          <w:sz w:val="24"/>
          <w:szCs w:val="24"/>
        </w:rPr>
        <w:t>10</w:t>
      </w:r>
      <w:r w:rsidR="0064746B">
        <w:rPr>
          <w:b/>
          <w:bCs/>
          <w:sz w:val="24"/>
          <w:szCs w:val="24"/>
        </w:rPr>
        <w:t>.    Model Letter</w:t>
      </w:r>
      <w:r w:rsidR="00BA5126">
        <w:rPr>
          <w:b/>
          <w:bCs/>
          <w:sz w:val="24"/>
          <w:szCs w:val="24"/>
        </w:rPr>
        <w:t xml:space="preserve"> for Solicitation of External Review Letters</w:t>
      </w:r>
      <w:r w:rsidR="0064746B">
        <w:rPr>
          <w:b/>
          <w:bCs/>
          <w:sz w:val="24"/>
          <w:szCs w:val="24"/>
        </w:rPr>
        <w:tab/>
        <w:t>Appendix B</w:t>
      </w:r>
    </w:p>
    <w:p w:rsidR="00EB6C57" w:rsidRDefault="00EB6C57" w:rsidP="0064746B">
      <w:pPr>
        <w:pStyle w:val="TOC1"/>
        <w:tabs>
          <w:tab w:val="right" w:leader="dot" w:pos="9360"/>
        </w:tabs>
        <w:rPr>
          <w:b/>
          <w:bCs/>
          <w:sz w:val="24"/>
          <w:szCs w:val="24"/>
        </w:rPr>
      </w:pPr>
      <w:r>
        <w:rPr>
          <w:b/>
          <w:bCs/>
          <w:sz w:val="24"/>
          <w:szCs w:val="24"/>
        </w:rPr>
        <w:t>11</w:t>
      </w:r>
      <w:r w:rsidR="0064746B">
        <w:rPr>
          <w:b/>
          <w:bCs/>
          <w:sz w:val="24"/>
          <w:szCs w:val="24"/>
        </w:rPr>
        <w:t>.    Teaching Summary Template</w:t>
      </w:r>
      <w:r w:rsidR="0064746B">
        <w:rPr>
          <w:b/>
          <w:bCs/>
          <w:sz w:val="24"/>
          <w:szCs w:val="24"/>
        </w:rPr>
        <w:tab/>
        <w:t>Appendix C</w:t>
      </w:r>
    </w:p>
    <w:p w:rsidR="00631C9E" w:rsidRDefault="00631C9E" w:rsidP="00631C9E">
      <w:pPr>
        <w:pStyle w:val="TOC1"/>
        <w:tabs>
          <w:tab w:val="right" w:leader="dot" w:pos="9360"/>
        </w:tabs>
        <w:rPr>
          <w:b/>
          <w:bCs/>
          <w:sz w:val="24"/>
          <w:szCs w:val="24"/>
        </w:rPr>
      </w:pPr>
      <w:r>
        <w:rPr>
          <w:b/>
          <w:bCs/>
          <w:sz w:val="24"/>
          <w:szCs w:val="24"/>
        </w:rPr>
        <w:t>12.    Checklist</w:t>
      </w:r>
      <w:r>
        <w:rPr>
          <w:b/>
          <w:bCs/>
          <w:sz w:val="24"/>
          <w:szCs w:val="24"/>
        </w:rPr>
        <w:tab/>
        <w:t>Appendix D</w:t>
      </w:r>
    </w:p>
    <w:p w:rsidR="00B928D7" w:rsidRDefault="00B928D7" w:rsidP="00DD260E">
      <w:pPr>
        <w:rPr>
          <w:lang w:eastAsia="ja-JP"/>
        </w:rPr>
      </w:pPr>
    </w:p>
    <w:p w:rsidR="0091482C" w:rsidRPr="00C6715C" w:rsidRDefault="00C6715C" w:rsidP="00DD260E">
      <w:pPr>
        <w:rPr>
          <w:lang w:eastAsia="ja-JP"/>
        </w:rPr>
      </w:pPr>
      <w:r w:rsidRPr="00C6715C">
        <w:rPr>
          <w:lang w:eastAsia="ja-JP"/>
        </w:rPr>
        <w:t>#############################################################################################</w:t>
      </w:r>
    </w:p>
    <w:p w:rsidR="0091482C" w:rsidRPr="00DD260E" w:rsidRDefault="0091482C" w:rsidP="00DD260E">
      <w:pPr>
        <w:rPr>
          <w:lang w:eastAsia="ja-JP"/>
        </w:rPr>
      </w:pPr>
    </w:p>
    <w:p w:rsidR="00DD260E" w:rsidRPr="000018BF" w:rsidRDefault="00DD260E" w:rsidP="00F60AE2">
      <w:pPr>
        <w:rPr>
          <w:rFonts w:ascii="Calibri" w:hAnsi="Calibri" w:cs="Calibri"/>
          <w:b/>
          <w:sz w:val="24"/>
          <w:szCs w:val="24"/>
        </w:rPr>
      </w:pPr>
      <w:r w:rsidRPr="000018BF">
        <w:rPr>
          <w:rFonts w:ascii="Calibri" w:hAnsi="Calibri" w:cs="Calibri"/>
          <w:b/>
          <w:sz w:val="24"/>
          <w:szCs w:val="24"/>
        </w:rPr>
        <w:t>1.</w:t>
      </w:r>
      <w:r w:rsidRPr="000018BF">
        <w:rPr>
          <w:rFonts w:ascii="Calibri" w:hAnsi="Calibri" w:cs="Calibri"/>
          <w:b/>
          <w:sz w:val="24"/>
          <w:szCs w:val="24"/>
        </w:rPr>
        <w:tab/>
        <w:t>Due Dates</w:t>
      </w:r>
    </w:p>
    <w:p w:rsidR="00DD260E" w:rsidRDefault="00DD260E" w:rsidP="00F60AE2">
      <w:pPr>
        <w:rPr>
          <w:sz w:val="22"/>
        </w:rPr>
      </w:pPr>
    </w:p>
    <w:p w:rsidR="00CA753B" w:rsidRPr="00FB1A2A" w:rsidRDefault="00CA753B" w:rsidP="00B521E8">
      <w:pPr>
        <w:ind w:left="720"/>
        <w:rPr>
          <w:sz w:val="22"/>
        </w:rPr>
      </w:pPr>
      <w:r w:rsidRPr="00FB1A2A">
        <w:rPr>
          <w:sz w:val="22"/>
        </w:rPr>
        <w:t xml:space="preserve">First, be aware of the deadline dates. COP will begin its consideration of personnel cases with review of tenured faculty, and proceed through reappointments, tenure, then promotions to full professor. </w:t>
      </w:r>
      <w:r w:rsidRPr="00FB1A2A">
        <w:rPr>
          <w:sz w:val="22"/>
        </w:rPr>
        <w:tab/>
      </w:r>
    </w:p>
    <w:p w:rsidR="00B521E8" w:rsidRDefault="00B521E8" w:rsidP="00B521E8">
      <w:pPr>
        <w:ind w:left="720"/>
        <w:rPr>
          <w:sz w:val="22"/>
        </w:rPr>
      </w:pPr>
    </w:p>
    <w:p w:rsidR="00CA753B" w:rsidRPr="00FB1A2A" w:rsidRDefault="00CA753B" w:rsidP="00EA28B3">
      <w:pPr>
        <w:ind w:left="720"/>
        <w:rPr>
          <w:sz w:val="22"/>
        </w:rPr>
      </w:pPr>
      <w:r w:rsidRPr="00FB1A2A">
        <w:rPr>
          <w:sz w:val="22"/>
        </w:rPr>
        <w:t>You</w:t>
      </w:r>
      <w:r w:rsidR="001E0F79">
        <w:rPr>
          <w:sz w:val="22"/>
        </w:rPr>
        <w:t xml:space="preserve"> must adhere to these deadlines. P</w:t>
      </w:r>
      <w:r w:rsidRPr="00FB1A2A">
        <w:rPr>
          <w:sz w:val="22"/>
        </w:rPr>
        <w:t xml:space="preserve">lan the preparation of the cases such that the deadlines can be met. Given the time delays and difficulties that can be encountered in the solicitation and receipt of outside letters, </w:t>
      </w:r>
      <w:r w:rsidR="00DD260E">
        <w:rPr>
          <w:sz w:val="22"/>
        </w:rPr>
        <w:t>D</w:t>
      </w:r>
      <w:r w:rsidRPr="00FB1A2A">
        <w:rPr>
          <w:sz w:val="22"/>
        </w:rPr>
        <w:t>epartme</w:t>
      </w:r>
      <w:r w:rsidR="00DD260E">
        <w:rPr>
          <w:sz w:val="22"/>
        </w:rPr>
        <w:t>nts should</w:t>
      </w:r>
      <w:r w:rsidR="004264E5">
        <w:rPr>
          <w:sz w:val="22"/>
        </w:rPr>
        <w:t xml:space="preserve"> start this process early, beginning with </w:t>
      </w:r>
      <w:r w:rsidRPr="00FB1A2A">
        <w:rPr>
          <w:sz w:val="22"/>
        </w:rPr>
        <w:t>solicit</w:t>
      </w:r>
      <w:r w:rsidR="004264E5">
        <w:rPr>
          <w:sz w:val="22"/>
        </w:rPr>
        <w:t>ation of</w:t>
      </w:r>
      <w:r w:rsidRPr="00FB1A2A">
        <w:rPr>
          <w:sz w:val="22"/>
        </w:rPr>
        <w:t xml:space="preserve"> outside letters during the summer. Do not assume that a personnel case submitted after the deadline wil</w:t>
      </w:r>
      <w:r w:rsidR="007210F1">
        <w:rPr>
          <w:sz w:val="22"/>
        </w:rPr>
        <w:t xml:space="preserve">l be accepted for review by </w:t>
      </w:r>
      <w:r w:rsidRPr="00FB1A2A">
        <w:rPr>
          <w:sz w:val="22"/>
        </w:rPr>
        <w:t xml:space="preserve">COP.   </w:t>
      </w:r>
    </w:p>
    <w:p w:rsidR="001D6702" w:rsidRDefault="001D6702" w:rsidP="00B521E8">
      <w:pPr>
        <w:tabs>
          <w:tab w:val="left" w:pos="720"/>
          <w:tab w:val="left" w:pos="2340"/>
          <w:tab w:val="left" w:pos="3600"/>
        </w:tabs>
        <w:ind w:left="720"/>
        <w:rPr>
          <w:b/>
          <w:sz w:val="22"/>
        </w:rPr>
      </w:pPr>
    </w:p>
    <w:p w:rsidR="00B521E8" w:rsidRDefault="00DD260E" w:rsidP="00B521E8">
      <w:pPr>
        <w:tabs>
          <w:tab w:val="left" w:pos="720"/>
          <w:tab w:val="left" w:pos="2340"/>
          <w:tab w:val="left" w:pos="3600"/>
        </w:tabs>
        <w:ind w:left="720"/>
        <w:rPr>
          <w:b/>
          <w:sz w:val="22"/>
        </w:rPr>
      </w:pPr>
      <w:r w:rsidRPr="00DD260E">
        <w:rPr>
          <w:b/>
          <w:sz w:val="22"/>
        </w:rPr>
        <w:lastRenderedPageBreak/>
        <w:t>Third Monday in Sept</w:t>
      </w:r>
      <w:r w:rsidR="009F5CE1">
        <w:rPr>
          <w:b/>
          <w:sz w:val="22"/>
        </w:rPr>
        <w:tab/>
      </w:r>
      <w:r w:rsidR="00CA753B" w:rsidRPr="00FB1A2A">
        <w:rPr>
          <w:b/>
          <w:sz w:val="22"/>
        </w:rPr>
        <w:t>REQUES</w:t>
      </w:r>
      <w:r w:rsidR="009F5CE1">
        <w:rPr>
          <w:b/>
          <w:sz w:val="22"/>
        </w:rPr>
        <w:t xml:space="preserve">T FOR EXEMPTION FROM USE OF </w:t>
      </w:r>
    </w:p>
    <w:p w:rsidR="00CA753B" w:rsidRPr="00FB1A2A" w:rsidRDefault="00B521E8" w:rsidP="00B521E8">
      <w:pPr>
        <w:tabs>
          <w:tab w:val="left" w:pos="720"/>
          <w:tab w:val="left" w:pos="2340"/>
          <w:tab w:val="left" w:pos="3600"/>
        </w:tabs>
        <w:ind w:left="720"/>
        <w:rPr>
          <w:b/>
          <w:sz w:val="22"/>
        </w:rPr>
      </w:pPr>
      <w:r w:rsidRPr="00DD260E">
        <w:rPr>
          <w:sz w:val="22"/>
        </w:rPr>
        <w:t>(Sept</w:t>
      </w:r>
      <w:r>
        <w:rPr>
          <w:sz w:val="22"/>
        </w:rPr>
        <w:t>ember</w:t>
      </w:r>
      <w:r w:rsidR="006708F8">
        <w:rPr>
          <w:sz w:val="22"/>
        </w:rPr>
        <w:t xml:space="preserve"> 16, 2013</w:t>
      </w:r>
      <w:r w:rsidRPr="00DD260E">
        <w:rPr>
          <w:sz w:val="22"/>
        </w:rPr>
        <w:t>)</w:t>
      </w:r>
      <w:r>
        <w:rPr>
          <w:b/>
          <w:sz w:val="22"/>
        </w:rPr>
        <w:tab/>
      </w:r>
      <w:r w:rsidR="009F5CE1">
        <w:rPr>
          <w:b/>
          <w:sz w:val="22"/>
        </w:rPr>
        <w:t xml:space="preserve">EXTERNAL </w:t>
      </w:r>
      <w:r w:rsidR="00CA753B" w:rsidRPr="00FB1A2A">
        <w:rPr>
          <w:b/>
          <w:sz w:val="22"/>
        </w:rPr>
        <w:t>LETTERS</w:t>
      </w:r>
      <w:r>
        <w:rPr>
          <w:b/>
          <w:sz w:val="22"/>
        </w:rPr>
        <w:t xml:space="preserve"> FOR REAPPOINTMENT</w:t>
      </w:r>
      <w:r w:rsidR="00CA753B" w:rsidRPr="00FB1A2A">
        <w:rPr>
          <w:b/>
          <w:sz w:val="22"/>
        </w:rPr>
        <w:t xml:space="preserve"> </w:t>
      </w:r>
      <w:r>
        <w:rPr>
          <w:b/>
          <w:sz w:val="22"/>
        </w:rPr>
        <w:tab/>
      </w:r>
      <w:r>
        <w:rPr>
          <w:b/>
          <w:sz w:val="22"/>
        </w:rPr>
        <w:tab/>
      </w:r>
    </w:p>
    <w:p w:rsidR="00CA753B" w:rsidRPr="00FB1A2A" w:rsidRDefault="00B521E8" w:rsidP="00B521E8">
      <w:pPr>
        <w:tabs>
          <w:tab w:val="left" w:pos="740"/>
          <w:tab w:val="right" w:pos="1080"/>
          <w:tab w:val="left" w:pos="1440"/>
          <w:tab w:val="left" w:pos="2340"/>
        </w:tabs>
        <w:ind w:left="1440"/>
        <w:rPr>
          <w:sz w:val="22"/>
        </w:rPr>
      </w:pPr>
      <w:r>
        <w:rPr>
          <w:b/>
          <w:sz w:val="22"/>
        </w:rPr>
        <w:tab/>
      </w:r>
      <w:r>
        <w:rPr>
          <w:b/>
          <w:sz w:val="22"/>
        </w:rPr>
        <w:tab/>
      </w:r>
      <w:r>
        <w:rPr>
          <w:b/>
          <w:sz w:val="22"/>
        </w:rPr>
        <w:tab/>
      </w:r>
      <w:r w:rsidR="009F5CE1">
        <w:rPr>
          <w:sz w:val="22"/>
        </w:rPr>
        <w:t>S</w:t>
      </w:r>
      <w:r w:rsidR="00CA753B" w:rsidRPr="00FB1A2A">
        <w:rPr>
          <w:sz w:val="22"/>
        </w:rPr>
        <w:t xml:space="preserve">ee </w:t>
      </w:r>
      <w:r w:rsidR="00E1050E">
        <w:rPr>
          <w:sz w:val="22"/>
        </w:rPr>
        <w:t>page 2</w:t>
      </w:r>
      <w:r w:rsidR="00050798">
        <w:rPr>
          <w:sz w:val="22"/>
        </w:rPr>
        <w:t xml:space="preserve"> under </w:t>
      </w:r>
      <w:r w:rsidR="00050798" w:rsidRPr="00050798">
        <w:rPr>
          <w:sz w:val="22"/>
          <w:u w:val="single"/>
        </w:rPr>
        <w:t>Reappointment</w:t>
      </w:r>
      <w:r w:rsidR="00E1050E">
        <w:rPr>
          <w:sz w:val="22"/>
        </w:rPr>
        <w:t xml:space="preserve"> </w:t>
      </w:r>
      <w:r w:rsidR="004264E5">
        <w:rPr>
          <w:sz w:val="22"/>
        </w:rPr>
        <w:t>for more on this.</w:t>
      </w:r>
      <w:r w:rsidR="00CA753B" w:rsidRPr="00FB1A2A">
        <w:rPr>
          <w:sz w:val="22"/>
        </w:rPr>
        <w:t xml:space="preserve"> </w:t>
      </w:r>
    </w:p>
    <w:p w:rsidR="00631C9E" w:rsidRDefault="00631C9E" w:rsidP="00B521E8">
      <w:pPr>
        <w:tabs>
          <w:tab w:val="left" w:pos="740"/>
          <w:tab w:val="right" w:pos="1080"/>
          <w:tab w:val="left" w:pos="1440"/>
          <w:tab w:val="left" w:pos="2340"/>
          <w:tab w:val="left" w:pos="3620"/>
        </w:tabs>
        <w:ind w:left="720"/>
        <w:rPr>
          <w:b/>
          <w:sz w:val="22"/>
        </w:rPr>
      </w:pPr>
    </w:p>
    <w:p w:rsidR="00CA753B" w:rsidRPr="00FB1A2A" w:rsidRDefault="00DD260E" w:rsidP="00B521E8">
      <w:pPr>
        <w:tabs>
          <w:tab w:val="left" w:pos="740"/>
          <w:tab w:val="right" w:pos="1080"/>
          <w:tab w:val="left" w:pos="1440"/>
          <w:tab w:val="left" w:pos="2340"/>
          <w:tab w:val="left" w:pos="3620"/>
        </w:tabs>
        <w:ind w:left="720"/>
        <w:rPr>
          <w:sz w:val="22"/>
        </w:rPr>
      </w:pPr>
      <w:r>
        <w:rPr>
          <w:b/>
          <w:sz w:val="22"/>
        </w:rPr>
        <w:t>First Monday in Oct</w:t>
      </w:r>
      <w:r w:rsidR="00CA753B" w:rsidRPr="00FB1A2A">
        <w:rPr>
          <w:b/>
          <w:sz w:val="22"/>
        </w:rPr>
        <w:tab/>
      </w:r>
      <w:r w:rsidR="00864957">
        <w:rPr>
          <w:b/>
          <w:sz w:val="22"/>
        </w:rPr>
        <w:t xml:space="preserve">PERIODIC </w:t>
      </w:r>
      <w:r w:rsidR="00CA753B" w:rsidRPr="00FB1A2A">
        <w:rPr>
          <w:b/>
          <w:sz w:val="22"/>
        </w:rPr>
        <w:t>REVIEW OF TENURED FACULTY</w:t>
      </w:r>
    </w:p>
    <w:p w:rsidR="00E03C83" w:rsidRDefault="006708F8" w:rsidP="00B521E8">
      <w:pPr>
        <w:pStyle w:val="WPDefaults"/>
        <w:tabs>
          <w:tab w:val="clear" w:pos="-1440"/>
          <w:tab w:val="clear" w:pos="-720"/>
          <w:tab w:val="clear" w:pos="2160"/>
          <w:tab w:val="clear" w:pos="2880"/>
          <w:tab w:val="right" w:pos="1080"/>
          <w:tab w:val="left" w:pos="2340"/>
        </w:tabs>
        <w:ind w:left="720"/>
        <w:rPr>
          <w:sz w:val="22"/>
        </w:rPr>
      </w:pPr>
      <w:r>
        <w:rPr>
          <w:sz w:val="22"/>
        </w:rPr>
        <w:t>(October 7, 2013</w:t>
      </w:r>
      <w:r w:rsidR="00DD260E">
        <w:rPr>
          <w:sz w:val="22"/>
        </w:rPr>
        <w:t>)</w:t>
      </w:r>
      <w:r w:rsidR="00B521E8">
        <w:rPr>
          <w:sz w:val="22"/>
        </w:rPr>
        <w:tab/>
      </w:r>
      <w:r w:rsidR="00B521E8">
        <w:rPr>
          <w:sz w:val="22"/>
        </w:rPr>
        <w:tab/>
      </w:r>
      <w:r w:rsidR="00B521E8" w:rsidRPr="00FB1A2A">
        <w:rPr>
          <w:sz w:val="22"/>
        </w:rPr>
        <w:t xml:space="preserve">COP will review tenured faculty </w:t>
      </w:r>
      <w:r w:rsidR="0051393A">
        <w:rPr>
          <w:sz w:val="22"/>
        </w:rPr>
        <w:t xml:space="preserve">who have not been reviewed by </w:t>
      </w:r>
      <w:r w:rsidR="0051393A">
        <w:rPr>
          <w:sz w:val="22"/>
        </w:rPr>
        <w:tab/>
      </w:r>
      <w:r w:rsidR="0051393A">
        <w:rPr>
          <w:sz w:val="22"/>
        </w:rPr>
        <w:tab/>
      </w:r>
      <w:r w:rsidR="0051393A">
        <w:rPr>
          <w:sz w:val="22"/>
        </w:rPr>
        <w:tab/>
      </w:r>
      <w:r w:rsidR="0051393A">
        <w:rPr>
          <w:sz w:val="22"/>
        </w:rPr>
        <w:tab/>
        <w:t xml:space="preserve">COP for at least seven years, and </w:t>
      </w:r>
      <w:r w:rsidR="005805A4">
        <w:rPr>
          <w:sz w:val="22"/>
        </w:rPr>
        <w:t>Lectureships</w:t>
      </w:r>
      <w:r w:rsidR="00E03C83">
        <w:rPr>
          <w:sz w:val="22"/>
        </w:rPr>
        <w:t xml:space="preserve"> (including </w:t>
      </w:r>
      <w:r w:rsidR="00E03C83">
        <w:rPr>
          <w:sz w:val="22"/>
        </w:rPr>
        <w:tab/>
      </w:r>
    </w:p>
    <w:p w:rsidR="00E03C83" w:rsidRDefault="00E03C83" w:rsidP="00E03C83">
      <w:pPr>
        <w:pStyle w:val="WPDefaults"/>
        <w:tabs>
          <w:tab w:val="clear" w:pos="-1440"/>
          <w:tab w:val="clear" w:pos="-720"/>
          <w:tab w:val="clear" w:pos="2160"/>
          <w:tab w:val="clear" w:pos="2880"/>
          <w:tab w:val="right" w:pos="1080"/>
          <w:tab w:val="left" w:pos="2340"/>
        </w:tabs>
        <w:ind w:left="720"/>
        <w:rPr>
          <w:sz w:val="22"/>
        </w:rPr>
      </w:pPr>
      <w:r>
        <w:rPr>
          <w:sz w:val="22"/>
        </w:rPr>
        <w:tab/>
      </w:r>
      <w:r>
        <w:rPr>
          <w:sz w:val="22"/>
        </w:rPr>
        <w:tab/>
      </w:r>
      <w:r>
        <w:rPr>
          <w:sz w:val="22"/>
        </w:rPr>
        <w:tab/>
      </w:r>
      <w:r>
        <w:rPr>
          <w:sz w:val="22"/>
        </w:rPr>
        <w:tab/>
        <w:t xml:space="preserve">Professors of Practice) </w:t>
      </w:r>
      <w:r w:rsidR="005805A4">
        <w:rPr>
          <w:sz w:val="22"/>
        </w:rPr>
        <w:t>that</w:t>
      </w:r>
      <w:r w:rsidR="00B521E8" w:rsidRPr="00FB1A2A">
        <w:rPr>
          <w:sz w:val="22"/>
        </w:rPr>
        <w:t xml:space="preserve"> have not been</w:t>
      </w:r>
      <w:r>
        <w:rPr>
          <w:sz w:val="22"/>
        </w:rPr>
        <w:t xml:space="preserve"> </w:t>
      </w:r>
      <w:r w:rsidR="00CA753B" w:rsidRPr="00FB1A2A">
        <w:rPr>
          <w:sz w:val="22"/>
        </w:rPr>
        <w:t xml:space="preserve">reviewed by COP for </w:t>
      </w:r>
      <w:r>
        <w:rPr>
          <w:sz w:val="22"/>
        </w:rPr>
        <w:tab/>
      </w:r>
      <w:r>
        <w:rPr>
          <w:sz w:val="22"/>
        </w:rPr>
        <w:tab/>
      </w:r>
    </w:p>
    <w:p w:rsidR="00CA753B" w:rsidRPr="00E03C83" w:rsidRDefault="00E03C83" w:rsidP="00E03C83">
      <w:pPr>
        <w:pStyle w:val="WPDefaults"/>
        <w:tabs>
          <w:tab w:val="clear" w:pos="-1440"/>
          <w:tab w:val="clear" w:pos="-720"/>
          <w:tab w:val="clear" w:pos="2160"/>
          <w:tab w:val="clear" w:pos="2880"/>
          <w:tab w:val="right" w:pos="1080"/>
          <w:tab w:val="left" w:pos="2340"/>
        </w:tabs>
        <w:ind w:left="720"/>
        <w:rPr>
          <w:sz w:val="22"/>
        </w:rPr>
      </w:pPr>
      <w:r>
        <w:rPr>
          <w:sz w:val="22"/>
        </w:rPr>
        <w:tab/>
      </w:r>
      <w:r>
        <w:rPr>
          <w:sz w:val="22"/>
        </w:rPr>
        <w:tab/>
      </w:r>
      <w:r>
        <w:rPr>
          <w:sz w:val="22"/>
        </w:rPr>
        <w:tab/>
      </w:r>
      <w:r w:rsidR="0051393A">
        <w:rPr>
          <w:sz w:val="22"/>
        </w:rPr>
        <w:tab/>
      </w:r>
      <w:proofErr w:type="gramStart"/>
      <w:r w:rsidR="0051393A">
        <w:rPr>
          <w:sz w:val="22"/>
        </w:rPr>
        <w:t>six</w:t>
      </w:r>
      <w:proofErr w:type="gramEnd"/>
      <w:r w:rsidR="0051393A">
        <w:rPr>
          <w:sz w:val="22"/>
        </w:rPr>
        <w:t xml:space="preserve"> </w:t>
      </w:r>
      <w:r w:rsidR="00CA753B" w:rsidRPr="00FB1A2A">
        <w:rPr>
          <w:sz w:val="22"/>
        </w:rPr>
        <w:t>years</w:t>
      </w:r>
      <w:r w:rsidR="002E36E7">
        <w:rPr>
          <w:sz w:val="22"/>
        </w:rPr>
        <w:t>.</w:t>
      </w:r>
      <w:r w:rsidR="004264E5">
        <w:rPr>
          <w:sz w:val="22"/>
        </w:rPr>
        <w:t xml:space="preserve"> </w:t>
      </w:r>
    </w:p>
    <w:p w:rsidR="00CA753B" w:rsidRPr="00FB1A2A" w:rsidRDefault="00CA753B" w:rsidP="009F5CE1">
      <w:pPr>
        <w:tabs>
          <w:tab w:val="left" w:pos="740"/>
          <w:tab w:val="right" w:pos="1080"/>
          <w:tab w:val="left" w:pos="1440"/>
          <w:tab w:val="left" w:pos="2340"/>
          <w:tab w:val="left" w:pos="3600"/>
        </w:tabs>
        <w:rPr>
          <w:b/>
          <w:sz w:val="22"/>
          <w:u w:val="single"/>
        </w:rPr>
      </w:pPr>
    </w:p>
    <w:p w:rsidR="00CA753B" w:rsidRDefault="00DD260E" w:rsidP="00B521E8">
      <w:pPr>
        <w:tabs>
          <w:tab w:val="left" w:pos="740"/>
          <w:tab w:val="right" w:pos="1080"/>
          <w:tab w:val="left" w:pos="1440"/>
          <w:tab w:val="left" w:pos="2340"/>
          <w:tab w:val="left" w:pos="3600"/>
        </w:tabs>
        <w:ind w:left="4320" w:hanging="3600"/>
        <w:rPr>
          <w:b/>
          <w:sz w:val="22"/>
        </w:rPr>
      </w:pPr>
      <w:r>
        <w:rPr>
          <w:b/>
          <w:sz w:val="22"/>
        </w:rPr>
        <w:t>Last Monday in Oct</w:t>
      </w:r>
      <w:r w:rsidR="00CA753B" w:rsidRPr="00FB1A2A">
        <w:rPr>
          <w:b/>
          <w:sz w:val="22"/>
        </w:rPr>
        <w:tab/>
        <w:t xml:space="preserve">DEPARTMENT PERSONNEL GUIDELINES </w:t>
      </w:r>
    </w:p>
    <w:p w:rsidR="00E1050E" w:rsidRPr="00DD260E" w:rsidRDefault="006708F8" w:rsidP="00B521E8">
      <w:pPr>
        <w:tabs>
          <w:tab w:val="left" w:pos="740"/>
          <w:tab w:val="right" w:pos="1080"/>
          <w:tab w:val="left" w:pos="1440"/>
          <w:tab w:val="left" w:pos="2340"/>
          <w:tab w:val="left" w:pos="3600"/>
        </w:tabs>
        <w:ind w:left="4320" w:hanging="3600"/>
        <w:rPr>
          <w:sz w:val="22"/>
        </w:rPr>
      </w:pPr>
      <w:r>
        <w:rPr>
          <w:sz w:val="22"/>
        </w:rPr>
        <w:t>(October 28, 2013</w:t>
      </w:r>
      <w:r w:rsidR="00DD260E">
        <w:rPr>
          <w:sz w:val="22"/>
        </w:rPr>
        <w:t>)</w:t>
      </w:r>
      <w:r w:rsidR="00FF535D">
        <w:rPr>
          <w:sz w:val="22"/>
        </w:rPr>
        <w:tab/>
        <w:t>If your department is putting forward a personnel case of any</w:t>
      </w:r>
    </w:p>
    <w:p w:rsidR="002B2739" w:rsidRDefault="009F5CE1" w:rsidP="00B521E8">
      <w:pPr>
        <w:tabs>
          <w:tab w:val="left" w:pos="2340"/>
        </w:tabs>
        <w:ind w:left="2880"/>
        <w:rPr>
          <w:sz w:val="22"/>
        </w:rPr>
      </w:pPr>
      <w:r>
        <w:rPr>
          <w:sz w:val="22"/>
        </w:rPr>
        <w:tab/>
      </w:r>
      <w:r w:rsidR="00E1050E">
        <w:rPr>
          <w:sz w:val="22"/>
        </w:rPr>
        <w:t xml:space="preserve">kind, you need to review your department guidelines to make </w:t>
      </w:r>
      <w:r w:rsidR="00B521E8">
        <w:rPr>
          <w:sz w:val="22"/>
        </w:rPr>
        <w:tab/>
      </w:r>
      <w:r w:rsidR="00E1050E">
        <w:rPr>
          <w:sz w:val="22"/>
        </w:rPr>
        <w:t xml:space="preserve">sure that they comply with the Faculty Handbook and are current </w:t>
      </w:r>
      <w:r w:rsidR="00B521E8">
        <w:rPr>
          <w:sz w:val="22"/>
        </w:rPr>
        <w:tab/>
      </w:r>
      <w:r w:rsidR="00E1050E">
        <w:rPr>
          <w:sz w:val="22"/>
        </w:rPr>
        <w:t xml:space="preserve">with any changes made in the Handbook </w:t>
      </w:r>
      <w:r w:rsidR="0091482C">
        <w:rPr>
          <w:sz w:val="22"/>
        </w:rPr>
        <w:t xml:space="preserve">since COP last </w:t>
      </w:r>
      <w:r w:rsidR="00B521E8">
        <w:rPr>
          <w:sz w:val="22"/>
        </w:rPr>
        <w:tab/>
      </w:r>
    </w:p>
    <w:p w:rsidR="00B521E8" w:rsidRDefault="002B2739" w:rsidP="00B521E8">
      <w:pPr>
        <w:tabs>
          <w:tab w:val="left" w:pos="2340"/>
        </w:tabs>
        <w:ind w:left="2880"/>
        <w:rPr>
          <w:sz w:val="22"/>
        </w:rPr>
      </w:pPr>
      <w:r>
        <w:rPr>
          <w:sz w:val="22"/>
        </w:rPr>
        <w:tab/>
      </w:r>
      <w:proofErr w:type="gramStart"/>
      <w:r w:rsidR="0091482C">
        <w:rPr>
          <w:sz w:val="22"/>
        </w:rPr>
        <w:t>r</w:t>
      </w:r>
      <w:r w:rsidR="00E1050E">
        <w:rPr>
          <w:sz w:val="22"/>
        </w:rPr>
        <w:t>eviewed</w:t>
      </w:r>
      <w:proofErr w:type="gramEnd"/>
      <w:r w:rsidR="00E1050E">
        <w:rPr>
          <w:sz w:val="22"/>
        </w:rPr>
        <w:t xml:space="preserve"> your guidelines.</w:t>
      </w:r>
      <w:r w:rsidR="00E1050E" w:rsidRPr="00E1050E">
        <w:rPr>
          <w:sz w:val="22"/>
        </w:rPr>
        <w:t xml:space="preserve"> </w:t>
      </w:r>
      <w:r w:rsidR="00E1050E" w:rsidRPr="00FB1A2A">
        <w:rPr>
          <w:sz w:val="22"/>
        </w:rPr>
        <w:t xml:space="preserve">Please indicate in a cover letter what </w:t>
      </w:r>
      <w:r w:rsidR="009F5CE1">
        <w:rPr>
          <w:sz w:val="22"/>
        </w:rPr>
        <w:tab/>
      </w:r>
      <w:r w:rsidR="00E1050E" w:rsidRPr="00FB1A2A">
        <w:rPr>
          <w:sz w:val="22"/>
        </w:rPr>
        <w:t>changes have been made since COP last approved the guidelines.</w:t>
      </w:r>
      <w:r w:rsidR="005478A1" w:rsidRPr="005478A1">
        <w:rPr>
          <w:sz w:val="22"/>
        </w:rPr>
        <w:t xml:space="preserve"> </w:t>
      </w:r>
      <w:r w:rsidR="00B521E8">
        <w:rPr>
          <w:sz w:val="22"/>
        </w:rPr>
        <w:tab/>
      </w:r>
    </w:p>
    <w:p w:rsidR="00E1050E" w:rsidRPr="00FB1A2A" w:rsidRDefault="00B521E8" w:rsidP="00B521E8">
      <w:pPr>
        <w:tabs>
          <w:tab w:val="left" w:pos="2340"/>
        </w:tabs>
        <w:ind w:left="2880"/>
        <w:rPr>
          <w:sz w:val="22"/>
        </w:rPr>
      </w:pPr>
      <w:r>
        <w:rPr>
          <w:sz w:val="22"/>
        </w:rPr>
        <w:tab/>
      </w:r>
      <w:r w:rsidR="005478A1" w:rsidRPr="00FB1A2A">
        <w:rPr>
          <w:sz w:val="22"/>
        </w:rPr>
        <w:t>Please provide a copy of your departme</w:t>
      </w:r>
      <w:r w:rsidR="005478A1">
        <w:rPr>
          <w:sz w:val="22"/>
        </w:rPr>
        <w:t xml:space="preserve">nt guidelines to faculty </w:t>
      </w:r>
      <w:r>
        <w:rPr>
          <w:sz w:val="22"/>
        </w:rPr>
        <w:tab/>
      </w:r>
      <w:r w:rsidR="005478A1">
        <w:rPr>
          <w:sz w:val="22"/>
        </w:rPr>
        <w:t>members</w:t>
      </w:r>
      <w:r w:rsidR="005478A1" w:rsidRPr="00FB1A2A">
        <w:rPr>
          <w:sz w:val="22"/>
        </w:rPr>
        <w:t xml:space="preserve"> </w:t>
      </w:r>
      <w:r w:rsidR="005478A1">
        <w:rPr>
          <w:sz w:val="22"/>
        </w:rPr>
        <w:t xml:space="preserve">undergoing </w:t>
      </w:r>
      <w:r w:rsidR="005478A1" w:rsidRPr="00FB1A2A">
        <w:rPr>
          <w:sz w:val="22"/>
        </w:rPr>
        <w:t>personnel review</w:t>
      </w:r>
      <w:r w:rsidR="005478A1">
        <w:rPr>
          <w:sz w:val="22"/>
        </w:rPr>
        <w:t>s</w:t>
      </w:r>
      <w:r w:rsidR="005478A1" w:rsidRPr="00FB1A2A">
        <w:rPr>
          <w:sz w:val="22"/>
        </w:rPr>
        <w:t xml:space="preserve"> in the coming year.</w:t>
      </w:r>
    </w:p>
    <w:p w:rsidR="00CA753B" w:rsidRPr="00FB1A2A" w:rsidRDefault="00CA753B" w:rsidP="00B521E8">
      <w:pPr>
        <w:tabs>
          <w:tab w:val="left" w:pos="740"/>
          <w:tab w:val="right" w:pos="1080"/>
          <w:tab w:val="left" w:pos="1440"/>
          <w:tab w:val="left" w:pos="2340"/>
          <w:tab w:val="left" w:pos="3600"/>
        </w:tabs>
        <w:ind w:left="1440"/>
        <w:rPr>
          <w:sz w:val="22"/>
        </w:rPr>
      </w:pPr>
    </w:p>
    <w:p w:rsidR="00CA753B" w:rsidRPr="00FB1A2A" w:rsidRDefault="00841B4F" w:rsidP="00B521E8">
      <w:pPr>
        <w:tabs>
          <w:tab w:val="left" w:pos="740"/>
          <w:tab w:val="right" w:pos="1080"/>
          <w:tab w:val="left" w:pos="1440"/>
          <w:tab w:val="left" w:pos="2340"/>
          <w:tab w:val="left" w:pos="3600"/>
        </w:tabs>
        <w:ind w:left="720"/>
        <w:rPr>
          <w:b/>
          <w:sz w:val="22"/>
        </w:rPr>
      </w:pPr>
      <w:r>
        <w:rPr>
          <w:b/>
          <w:sz w:val="22"/>
        </w:rPr>
        <w:t>Third Monday in Jan</w:t>
      </w:r>
      <w:r w:rsidR="00CA753B" w:rsidRPr="00FB1A2A">
        <w:rPr>
          <w:b/>
          <w:sz w:val="22"/>
        </w:rPr>
        <w:tab/>
        <w:t>REAPPOINTMENTS, TENURE, PROMOTION</w:t>
      </w:r>
    </w:p>
    <w:p w:rsidR="00CA753B" w:rsidRPr="00841B4F" w:rsidRDefault="006708F8" w:rsidP="00B521E8">
      <w:pPr>
        <w:tabs>
          <w:tab w:val="left" w:pos="740"/>
          <w:tab w:val="right" w:pos="1080"/>
          <w:tab w:val="left" w:pos="1440"/>
          <w:tab w:val="left" w:pos="2340"/>
          <w:tab w:val="left" w:pos="3600"/>
        </w:tabs>
        <w:ind w:left="720"/>
        <w:rPr>
          <w:sz w:val="22"/>
        </w:rPr>
      </w:pPr>
      <w:r>
        <w:rPr>
          <w:sz w:val="22"/>
        </w:rPr>
        <w:t>(January 20, 2014</w:t>
      </w:r>
      <w:r w:rsidR="00841B4F">
        <w:rPr>
          <w:sz w:val="22"/>
        </w:rPr>
        <w:t>)</w:t>
      </w:r>
    </w:p>
    <w:p w:rsidR="00841B4F" w:rsidRPr="00FB1A2A" w:rsidRDefault="00841B4F" w:rsidP="00B521E8">
      <w:pPr>
        <w:tabs>
          <w:tab w:val="left" w:pos="740"/>
          <w:tab w:val="right" w:pos="1080"/>
          <w:tab w:val="left" w:pos="1440"/>
          <w:tab w:val="left" w:pos="2340"/>
          <w:tab w:val="left" w:pos="3600"/>
        </w:tabs>
        <w:ind w:left="720"/>
        <w:rPr>
          <w:b/>
          <w:sz w:val="22"/>
          <w:u w:val="single"/>
        </w:rPr>
      </w:pPr>
    </w:p>
    <w:p w:rsidR="002E36E7" w:rsidRDefault="00841B4F" w:rsidP="00B521E8">
      <w:pPr>
        <w:tabs>
          <w:tab w:val="left" w:pos="740"/>
          <w:tab w:val="right" w:pos="1080"/>
          <w:tab w:val="left" w:pos="1440"/>
          <w:tab w:val="left" w:pos="2340"/>
          <w:tab w:val="left" w:pos="3600"/>
        </w:tabs>
        <w:ind w:left="720"/>
        <w:rPr>
          <w:b/>
          <w:sz w:val="22"/>
        </w:rPr>
      </w:pPr>
      <w:r>
        <w:rPr>
          <w:b/>
          <w:sz w:val="22"/>
        </w:rPr>
        <w:t>Third Friday in Mar</w:t>
      </w:r>
      <w:r w:rsidR="004416E3">
        <w:rPr>
          <w:b/>
          <w:sz w:val="22"/>
        </w:rPr>
        <w:t>ch</w:t>
      </w:r>
      <w:r w:rsidR="00E03C83">
        <w:rPr>
          <w:b/>
          <w:sz w:val="22"/>
        </w:rPr>
        <w:tab/>
        <w:t xml:space="preserve">PROMOTION TO FULL PROFESSOR AND </w:t>
      </w:r>
      <w:r w:rsidR="00E03C83">
        <w:rPr>
          <w:b/>
          <w:sz w:val="22"/>
        </w:rPr>
        <w:tab/>
      </w:r>
      <w:r w:rsidR="00E03C83">
        <w:rPr>
          <w:b/>
          <w:sz w:val="22"/>
        </w:rPr>
        <w:tab/>
      </w:r>
      <w:r w:rsidR="006708F8">
        <w:rPr>
          <w:sz w:val="22"/>
        </w:rPr>
        <w:t>(March 21, 2014</w:t>
      </w:r>
      <w:r w:rsidR="00E03C83">
        <w:rPr>
          <w:sz w:val="22"/>
        </w:rPr>
        <w:t>)</w:t>
      </w:r>
      <w:r w:rsidR="00E03C83">
        <w:rPr>
          <w:b/>
          <w:sz w:val="22"/>
        </w:rPr>
        <w:tab/>
      </w:r>
      <w:r w:rsidR="00E03C83">
        <w:rPr>
          <w:b/>
          <w:sz w:val="22"/>
        </w:rPr>
        <w:tab/>
        <w:t>FULL PROFESSOR OF PRACTICE</w:t>
      </w:r>
    </w:p>
    <w:p w:rsidR="00841B4F" w:rsidRPr="00C8409F" w:rsidRDefault="00841B4F" w:rsidP="00C8409F">
      <w:pPr>
        <w:tabs>
          <w:tab w:val="left" w:pos="740"/>
          <w:tab w:val="right" w:pos="1080"/>
          <w:tab w:val="left" w:pos="1440"/>
          <w:tab w:val="left" w:pos="2340"/>
          <w:tab w:val="left" w:pos="3600"/>
        </w:tabs>
        <w:rPr>
          <w:b/>
          <w:sz w:val="22"/>
        </w:rPr>
      </w:pPr>
    </w:p>
    <w:p w:rsidR="003521D8" w:rsidRPr="000018BF" w:rsidRDefault="003521D8" w:rsidP="008C6B7D">
      <w:pPr>
        <w:tabs>
          <w:tab w:val="left" w:pos="740"/>
          <w:tab w:val="right" w:pos="1080"/>
          <w:tab w:val="left" w:pos="1440"/>
        </w:tabs>
        <w:rPr>
          <w:rFonts w:ascii="Calibri" w:hAnsi="Calibri" w:cs="Calibri"/>
          <w:bCs/>
          <w:color w:val="0000FF"/>
          <w:sz w:val="24"/>
          <w:szCs w:val="24"/>
        </w:rPr>
      </w:pPr>
      <w:r w:rsidRPr="000018BF">
        <w:rPr>
          <w:rFonts w:ascii="Calibri" w:hAnsi="Calibri" w:cs="Calibri"/>
          <w:b/>
          <w:bCs/>
          <w:sz w:val="24"/>
          <w:szCs w:val="24"/>
        </w:rPr>
        <w:t xml:space="preserve">2.     </w:t>
      </w:r>
      <w:r w:rsidR="0018107B">
        <w:rPr>
          <w:rFonts w:ascii="Calibri" w:hAnsi="Calibri" w:cs="Calibri"/>
          <w:b/>
          <w:bCs/>
          <w:sz w:val="24"/>
          <w:szCs w:val="24"/>
        </w:rPr>
        <w:tab/>
      </w:r>
      <w:r w:rsidRPr="000018BF">
        <w:rPr>
          <w:rFonts w:ascii="Calibri" w:hAnsi="Calibri" w:cs="Calibri"/>
          <w:b/>
          <w:bCs/>
          <w:sz w:val="24"/>
          <w:szCs w:val="24"/>
        </w:rPr>
        <w:t>How Many Copies to Submit</w:t>
      </w:r>
    </w:p>
    <w:p w:rsidR="00CA753B" w:rsidRPr="00FB1A2A" w:rsidRDefault="00CA753B" w:rsidP="008C6B7D">
      <w:pPr>
        <w:tabs>
          <w:tab w:val="left" w:pos="740"/>
          <w:tab w:val="right" w:pos="1080"/>
          <w:tab w:val="left" w:pos="1440"/>
        </w:tabs>
        <w:rPr>
          <w:b/>
          <w:bCs/>
          <w:sz w:val="22"/>
        </w:rPr>
      </w:pPr>
    </w:p>
    <w:p w:rsidR="006503C3" w:rsidRDefault="00F1019B" w:rsidP="00B521E8">
      <w:pPr>
        <w:ind w:left="720"/>
        <w:rPr>
          <w:sz w:val="22"/>
        </w:rPr>
      </w:pPr>
      <w:r>
        <w:rPr>
          <w:sz w:val="22"/>
        </w:rPr>
        <w:t xml:space="preserve">All </w:t>
      </w:r>
      <w:r w:rsidR="006503C3">
        <w:rPr>
          <w:sz w:val="22"/>
        </w:rPr>
        <w:t>case</w:t>
      </w:r>
      <w:r>
        <w:rPr>
          <w:sz w:val="22"/>
        </w:rPr>
        <w:t>s for reappointment, promotion and tenure</w:t>
      </w:r>
      <w:r w:rsidR="006503C3">
        <w:rPr>
          <w:sz w:val="22"/>
        </w:rPr>
        <w:t xml:space="preserve"> must</w:t>
      </w:r>
      <w:r w:rsidR="006503C3" w:rsidRPr="006503C3">
        <w:rPr>
          <w:sz w:val="22"/>
        </w:rPr>
        <w:t xml:space="preserve"> be assembled using the notebooks and tabs provided by the administration</w:t>
      </w:r>
      <w:r>
        <w:rPr>
          <w:sz w:val="22"/>
        </w:rPr>
        <w:t xml:space="preserve"> (for review of tenured faculty and review of lectureship positions, please use whatever format best suits your case):</w:t>
      </w:r>
      <w:r w:rsidR="006503C3" w:rsidRPr="006503C3">
        <w:rPr>
          <w:sz w:val="22"/>
        </w:rPr>
        <w:t xml:space="preserve"> </w:t>
      </w:r>
    </w:p>
    <w:p w:rsidR="005A7FCD" w:rsidRDefault="005A7FCD" w:rsidP="00B521E8">
      <w:pPr>
        <w:ind w:left="720"/>
        <w:rPr>
          <w:sz w:val="22"/>
        </w:rPr>
      </w:pPr>
    </w:p>
    <w:p w:rsidR="00D97383" w:rsidRPr="006503C3" w:rsidRDefault="00D97383" w:rsidP="00D97383">
      <w:pPr>
        <w:ind w:left="720"/>
        <w:rPr>
          <w:sz w:val="22"/>
        </w:rPr>
      </w:pPr>
      <w:r>
        <w:rPr>
          <w:sz w:val="22"/>
        </w:rPr>
        <w:t>Please numbe</w:t>
      </w:r>
      <w:r w:rsidR="00F731FE">
        <w:rPr>
          <w:sz w:val="22"/>
        </w:rPr>
        <w:t>r the</w:t>
      </w:r>
      <w:r w:rsidR="001D45FD">
        <w:rPr>
          <w:sz w:val="22"/>
        </w:rPr>
        <w:t xml:space="preserve"> pages</w:t>
      </w:r>
      <w:r w:rsidR="00F731FE">
        <w:rPr>
          <w:sz w:val="22"/>
        </w:rPr>
        <w:t xml:space="preserve"> in the case statement (</w:t>
      </w:r>
      <w:r w:rsidR="00F731FE" w:rsidRPr="00F731FE">
        <w:rPr>
          <w:sz w:val="22"/>
        </w:rPr>
        <w:t>all of Tab 1)</w:t>
      </w:r>
      <w:r w:rsidR="001D45FD">
        <w:rPr>
          <w:sz w:val="22"/>
        </w:rPr>
        <w:t>! A</w:t>
      </w:r>
      <w:r w:rsidR="00087888">
        <w:rPr>
          <w:sz w:val="22"/>
        </w:rPr>
        <w:t>nd please use 12 point</w:t>
      </w:r>
      <w:r>
        <w:rPr>
          <w:sz w:val="22"/>
        </w:rPr>
        <w:t xml:space="preserve"> type</w:t>
      </w:r>
      <w:r w:rsidR="00E761B7">
        <w:rPr>
          <w:sz w:val="22"/>
        </w:rPr>
        <w:t xml:space="preserve"> on all printed materials</w:t>
      </w:r>
      <w:r>
        <w:rPr>
          <w:sz w:val="22"/>
        </w:rPr>
        <w:t>.</w:t>
      </w:r>
    </w:p>
    <w:p w:rsidR="006503C3" w:rsidRDefault="006503C3" w:rsidP="00B521E8">
      <w:pPr>
        <w:tabs>
          <w:tab w:val="left" w:pos="740"/>
          <w:tab w:val="right" w:pos="1080"/>
          <w:tab w:val="left" w:pos="1440"/>
        </w:tabs>
        <w:ind w:left="720"/>
        <w:rPr>
          <w:b/>
          <w:bCs/>
          <w:sz w:val="22"/>
        </w:rPr>
      </w:pPr>
    </w:p>
    <w:p w:rsidR="00CA753B" w:rsidRDefault="00050798" w:rsidP="00B521E8">
      <w:pPr>
        <w:tabs>
          <w:tab w:val="left" w:pos="740"/>
          <w:tab w:val="right" w:pos="1080"/>
          <w:tab w:val="left" w:pos="1440"/>
        </w:tabs>
        <w:ind w:left="720"/>
        <w:rPr>
          <w:i/>
          <w:iCs/>
          <w:sz w:val="22"/>
        </w:rPr>
      </w:pPr>
      <w:r>
        <w:rPr>
          <w:b/>
          <w:bCs/>
          <w:sz w:val="22"/>
        </w:rPr>
        <w:t>Please submit SEVEN</w:t>
      </w:r>
      <w:r w:rsidR="006503C3">
        <w:rPr>
          <w:b/>
          <w:bCs/>
          <w:sz w:val="22"/>
        </w:rPr>
        <w:t xml:space="preserve"> </w:t>
      </w:r>
      <w:r w:rsidR="00CA753B" w:rsidRPr="00FB1A2A">
        <w:rPr>
          <w:b/>
          <w:bCs/>
          <w:sz w:val="22"/>
        </w:rPr>
        <w:t xml:space="preserve">+ the original </w:t>
      </w:r>
      <w:r>
        <w:rPr>
          <w:b/>
          <w:sz w:val="22"/>
        </w:rPr>
        <w:t>= EIGHT</w:t>
      </w:r>
      <w:r w:rsidR="00CA753B" w:rsidRPr="00FB1A2A">
        <w:rPr>
          <w:b/>
          <w:sz w:val="22"/>
        </w:rPr>
        <w:t xml:space="preserve"> </w:t>
      </w:r>
      <w:r w:rsidR="00280DE2">
        <w:rPr>
          <w:b/>
          <w:sz w:val="22"/>
        </w:rPr>
        <w:t xml:space="preserve">total </w:t>
      </w:r>
      <w:r w:rsidR="006503C3">
        <w:rPr>
          <w:b/>
          <w:sz w:val="22"/>
        </w:rPr>
        <w:t xml:space="preserve">notebooks </w:t>
      </w:r>
      <w:r w:rsidR="00CA753B" w:rsidRPr="00FB1A2A">
        <w:rPr>
          <w:sz w:val="22"/>
        </w:rPr>
        <w:t xml:space="preserve">directly to Deb Brenner in the Provost’s Office. </w:t>
      </w:r>
      <w:r w:rsidR="00CA753B" w:rsidRPr="00FB1A2A">
        <w:rPr>
          <w:i/>
          <w:sz w:val="22"/>
        </w:rPr>
        <w:t>NOTE that</w:t>
      </w:r>
      <w:r w:rsidR="00CA753B" w:rsidRPr="00FB1A2A">
        <w:rPr>
          <w:sz w:val="22"/>
        </w:rPr>
        <w:t xml:space="preserve"> </w:t>
      </w:r>
      <w:r w:rsidR="00CA753B" w:rsidRPr="00FB1A2A">
        <w:rPr>
          <w:i/>
          <w:iCs/>
          <w:sz w:val="22"/>
        </w:rPr>
        <w:t>only 7 copies total are needed if your department includes a current member of COP, as COP members do not take part in deliberations on members from their home department.</w:t>
      </w:r>
    </w:p>
    <w:p w:rsidR="003F5CDE" w:rsidRDefault="003F5CDE" w:rsidP="00B521E8">
      <w:pPr>
        <w:tabs>
          <w:tab w:val="left" w:pos="740"/>
          <w:tab w:val="right" w:pos="1080"/>
          <w:tab w:val="left" w:pos="1440"/>
        </w:tabs>
        <w:ind w:left="720"/>
        <w:rPr>
          <w:i/>
          <w:iCs/>
          <w:sz w:val="22"/>
        </w:rPr>
      </w:pPr>
    </w:p>
    <w:p w:rsidR="00BF03BE" w:rsidRPr="003F5CDE" w:rsidRDefault="00BF03BE" w:rsidP="00BF03BE">
      <w:pPr>
        <w:tabs>
          <w:tab w:val="left" w:pos="740"/>
          <w:tab w:val="right" w:pos="1080"/>
          <w:tab w:val="left" w:pos="1440"/>
        </w:tabs>
        <w:ind w:left="720"/>
        <w:rPr>
          <w:iCs/>
          <w:sz w:val="22"/>
        </w:rPr>
      </w:pPr>
      <w:r>
        <w:rPr>
          <w:iCs/>
          <w:sz w:val="22"/>
        </w:rPr>
        <w:t>The “original” case must contain original documents, if there are any, such as paper letters from reviewers. If student letters are submitted, the original case must include the original student letters, even if copies of the case contain student letters that have been re-typed.</w:t>
      </w:r>
    </w:p>
    <w:p w:rsidR="00CA753B" w:rsidRPr="00FB1A2A" w:rsidRDefault="00CA753B" w:rsidP="00B521E8">
      <w:pPr>
        <w:tabs>
          <w:tab w:val="left" w:pos="740"/>
          <w:tab w:val="right" w:pos="1080"/>
          <w:tab w:val="left" w:pos="1440"/>
        </w:tabs>
        <w:ind w:left="720"/>
        <w:rPr>
          <w:sz w:val="22"/>
        </w:rPr>
      </w:pPr>
    </w:p>
    <w:p w:rsidR="00CA753B" w:rsidRPr="00FB1A2A" w:rsidRDefault="00050798" w:rsidP="00B521E8">
      <w:pPr>
        <w:tabs>
          <w:tab w:val="left" w:pos="740"/>
          <w:tab w:val="right" w:pos="1080"/>
          <w:tab w:val="left" w:pos="1440"/>
        </w:tabs>
        <w:ind w:left="720"/>
        <w:rPr>
          <w:sz w:val="22"/>
        </w:rPr>
      </w:pPr>
      <w:r>
        <w:rPr>
          <w:sz w:val="22"/>
        </w:rPr>
        <w:t>There are two</w:t>
      </w:r>
      <w:r w:rsidR="00CA753B" w:rsidRPr="00FB1A2A">
        <w:rPr>
          <w:sz w:val="22"/>
        </w:rPr>
        <w:t xml:space="preserve"> exceptions to the 8 (or 7) copy rule:</w:t>
      </w:r>
    </w:p>
    <w:p w:rsidR="00CA753B" w:rsidRPr="00FB1A2A" w:rsidRDefault="00CA753B" w:rsidP="00B521E8">
      <w:pPr>
        <w:tabs>
          <w:tab w:val="left" w:pos="740"/>
          <w:tab w:val="right" w:pos="1080"/>
          <w:tab w:val="left" w:pos="1440"/>
        </w:tabs>
        <w:ind w:left="720"/>
        <w:rPr>
          <w:sz w:val="22"/>
        </w:rPr>
      </w:pPr>
    </w:p>
    <w:p w:rsidR="00CA753B" w:rsidRPr="00FB1A2A" w:rsidRDefault="009F5CE1" w:rsidP="00B521E8">
      <w:pPr>
        <w:numPr>
          <w:ilvl w:val="0"/>
          <w:numId w:val="2"/>
        </w:numPr>
        <w:tabs>
          <w:tab w:val="clear" w:pos="1100"/>
          <w:tab w:val="num" w:pos="1440"/>
        </w:tabs>
        <w:ind w:left="1440" w:hanging="360"/>
        <w:rPr>
          <w:sz w:val="22"/>
        </w:rPr>
      </w:pPr>
      <w:r>
        <w:rPr>
          <w:sz w:val="22"/>
        </w:rPr>
        <w:t>The original</w:t>
      </w:r>
      <w:r w:rsidR="000D1094">
        <w:rPr>
          <w:sz w:val="22"/>
        </w:rPr>
        <w:t xml:space="preserve"> University Wide Teaching Evaluations (UWTE) </w:t>
      </w:r>
      <w:r w:rsidR="00850D1E">
        <w:rPr>
          <w:sz w:val="22"/>
        </w:rPr>
        <w:t xml:space="preserve">filled out by the students </w:t>
      </w:r>
      <w:proofErr w:type="gramStart"/>
      <w:r w:rsidR="00CA753B" w:rsidRPr="00FB1A2A">
        <w:rPr>
          <w:sz w:val="22"/>
        </w:rPr>
        <w:t>do</w:t>
      </w:r>
      <w:proofErr w:type="gramEnd"/>
      <w:r w:rsidR="00CA753B" w:rsidRPr="00FB1A2A">
        <w:rPr>
          <w:sz w:val="22"/>
        </w:rPr>
        <w:t xml:space="preserve"> </w:t>
      </w:r>
      <w:r w:rsidR="00CA753B" w:rsidRPr="00850D1E">
        <w:rPr>
          <w:sz w:val="22"/>
          <w:u w:val="single"/>
        </w:rPr>
        <w:t>not</w:t>
      </w:r>
      <w:r w:rsidR="00CA753B" w:rsidRPr="00FB1A2A">
        <w:rPr>
          <w:sz w:val="22"/>
        </w:rPr>
        <w:t xml:space="preserve"> need t</w:t>
      </w:r>
      <w:r w:rsidR="007210F1">
        <w:rPr>
          <w:sz w:val="22"/>
        </w:rPr>
        <w:t>o be copied. The original UWTEs</w:t>
      </w:r>
      <w:r w:rsidR="00850D1E">
        <w:rPr>
          <w:sz w:val="22"/>
        </w:rPr>
        <w:t xml:space="preserve"> </w:t>
      </w:r>
      <w:r w:rsidR="007210F1">
        <w:rPr>
          <w:sz w:val="22"/>
        </w:rPr>
        <w:t xml:space="preserve">need to be </w:t>
      </w:r>
      <w:r w:rsidR="00050798">
        <w:rPr>
          <w:sz w:val="22"/>
        </w:rPr>
        <w:t xml:space="preserve">submitted separately from, and </w:t>
      </w:r>
      <w:r w:rsidR="00CA753B" w:rsidRPr="00FB1A2A">
        <w:rPr>
          <w:sz w:val="22"/>
        </w:rPr>
        <w:t>at the</w:t>
      </w:r>
      <w:r w:rsidR="00050798">
        <w:rPr>
          <w:sz w:val="22"/>
        </w:rPr>
        <w:t xml:space="preserve"> same time as, the </w:t>
      </w:r>
      <w:r>
        <w:rPr>
          <w:sz w:val="22"/>
        </w:rPr>
        <w:t xml:space="preserve">7 or </w:t>
      </w:r>
      <w:r w:rsidR="00050798">
        <w:rPr>
          <w:sz w:val="22"/>
        </w:rPr>
        <w:t>8 case notebooks</w:t>
      </w:r>
      <w:r w:rsidR="00CA753B" w:rsidRPr="00FB1A2A">
        <w:rPr>
          <w:sz w:val="22"/>
        </w:rPr>
        <w:t>;</w:t>
      </w:r>
    </w:p>
    <w:p w:rsidR="00CA753B" w:rsidRPr="00EA28B3" w:rsidRDefault="00CA753B" w:rsidP="00EA28B3">
      <w:pPr>
        <w:numPr>
          <w:ilvl w:val="0"/>
          <w:numId w:val="2"/>
        </w:numPr>
        <w:tabs>
          <w:tab w:val="clear" w:pos="1100"/>
          <w:tab w:val="left" w:pos="740"/>
          <w:tab w:val="left" w:pos="1440"/>
        </w:tabs>
        <w:ind w:left="1440" w:hanging="360"/>
        <w:rPr>
          <w:sz w:val="22"/>
        </w:rPr>
      </w:pPr>
      <w:proofErr w:type="gramStart"/>
      <w:r w:rsidRPr="00FB1A2A">
        <w:rPr>
          <w:sz w:val="22"/>
        </w:rPr>
        <w:t>the</w:t>
      </w:r>
      <w:proofErr w:type="gramEnd"/>
      <w:r w:rsidRPr="00FB1A2A">
        <w:rPr>
          <w:sz w:val="22"/>
        </w:rPr>
        <w:t xml:space="preserve"> CVs of external reviewers should be included in the original case </w:t>
      </w:r>
      <w:r w:rsidR="001E0F79">
        <w:rPr>
          <w:sz w:val="22"/>
        </w:rPr>
        <w:t xml:space="preserve">notebook </w:t>
      </w:r>
      <w:r w:rsidRPr="00FB1A2A">
        <w:rPr>
          <w:sz w:val="22"/>
        </w:rPr>
        <w:t xml:space="preserve">ONLY. </w:t>
      </w:r>
      <w:r w:rsidR="00280DE2">
        <w:rPr>
          <w:sz w:val="22"/>
        </w:rPr>
        <w:t xml:space="preserve">We need only that one set. </w:t>
      </w:r>
      <w:r w:rsidRPr="00FB1A2A">
        <w:rPr>
          <w:sz w:val="22"/>
        </w:rPr>
        <w:t>Do not insert re</w:t>
      </w:r>
      <w:r w:rsidR="00050798">
        <w:rPr>
          <w:sz w:val="22"/>
        </w:rPr>
        <w:t>viewer CVs into the other notebooks</w:t>
      </w:r>
      <w:r w:rsidRPr="00FB1A2A">
        <w:rPr>
          <w:sz w:val="22"/>
        </w:rPr>
        <w:t xml:space="preserve">. </w:t>
      </w:r>
    </w:p>
    <w:p w:rsidR="00321BA1" w:rsidRDefault="00321BA1" w:rsidP="00B521E8">
      <w:pPr>
        <w:tabs>
          <w:tab w:val="left" w:pos="740"/>
          <w:tab w:val="right" w:pos="1080"/>
          <w:tab w:val="left" w:pos="1440"/>
        </w:tabs>
        <w:ind w:left="720"/>
        <w:rPr>
          <w:iCs/>
          <w:sz w:val="22"/>
          <w:u w:val="single"/>
        </w:rPr>
      </w:pPr>
    </w:p>
    <w:p w:rsidR="001D6702" w:rsidRDefault="00280DE2" w:rsidP="00B521E8">
      <w:pPr>
        <w:tabs>
          <w:tab w:val="left" w:pos="740"/>
          <w:tab w:val="right" w:pos="1080"/>
          <w:tab w:val="left" w:pos="1440"/>
        </w:tabs>
        <w:ind w:left="720"/>
        <w:rPr>
          <w:iCs/>
          <w:sz w:val="22"/>
        </w:rPr>
      </w:pPr>
      <w:r w:rsidRPr="00FB1A2A">
        <w:rPr>
          <w:iCs/>
          <w:sz w:val="22"/>
          <w:u w:val="single"/>
        </w:rPr>
        <w:lastRenderedPageBreak/>
        <w:t xml:space="preserve">PLEASE double-side copy </w:t>
      </w:r>
      <w:r w:rsidR="00050798" w:rsidRPr="00050798">
        <w:rPr>
          <w:iCs/>
          <w:sz w:val="22"/>
          <w:u w:val="single"/>
        </w:rPr>
        <w:t>all</w:t>
      </w:r>
      <w:r w:rsidRPr="00280DE2">
        <w:rPr>
          <w:b/>
          <w:iCs/>
          <w:sz w:val="22"/>
          <w:u w:val="single"/>
        </w:rPr>
        <w:t xml:space="preserve"> </w:t>
      </w:r>
      <w:r w:rsidRPr="00FB1A2A">
        <w:rPr>
          <w:iCs/>
          <w:sz w:val="22"/>
          <w:u w:val="single"/>
        </w:rPr>
        <w:t>case materials</w:t>
      </w:r>
      <w:r w:rsidRPr="00FB1A2A">
        <w:rPr>
          <w:iCs/>
          <w:sz w:val="22"/>
        </w:rPr>
        <w:t xml:space="preserve">. This will save in paper and shredding costs, cut in </w:t>
      </w:r>
      <w:r w:rsidR="00050798">
        <w:rPr>
          <w:iCs/>
          <w:sz w:val="22"/>
        </w:rPr>
        <w:t>half the size of these case no</w:t>
      </w:r>
      <w:r w:rsidR="006F52EC">
        <w:rPr>
          <w:iCs/>
          <w:sz w:val="22"/>
        </w:rPr>
        <w:t>t</w:t>
      </w:r>
      <w:r w:rsidR="00050798">
        <w:rPr>
          <w:iCs/>
          <w:sz w:val="22"/>
        </w:rPr>
        <w:t>ebook</w:t>
      </w:r>
      <w:r w:rsidRPr="00FB1A2A">
        <w:rPr>
          <w:iCs/>
          <w:sz w:val="22"/>
        </w:rPr>
        <w:t xml:space="preserve">s and help in the greening of Clark. </w:t>
      </w:r>
    </w:p>
    <w:p w:rsidR="001D6702" w:rsidRDefault="001D6702" w:rsidP="00B521E8">
      <w:pPr>
        <w:tabs>
          <w:tab w:val="left" w:pos="740"/>
          <w:tab w:val="right" w:pos="1080"/>
          <w:tab w:val="left" w:pos="1440"/>
        </w:tabs>
        <w:ind w:left="720"/>
        <w:rPr>
          <w:iCs/>
          <w:sz w:val="22"/>
        </w:rPr>
      </w:pPr>
    </w:p>
    <w:p w:rsidR="00590C3E" w:rsidRDefault="00590C3E" w:rsidP="00B521E8">
      <w:pPr>
        <w:tabs>
          <w:tab w:val="left" w:pos="740"/>
          <w:tab w:val="right" w:pos="1080"/>
          <w:tab w:val="left" w:pos="1440"/>
        </w:tabs>
        <w:ind w:left="720"/>
        <w:rPr>
          <w:iCs/>
          <w:sz w:val="22"/>
        </w:rPr>
      </w:pPr>
      <w:r>
        <w:rPr>
          <w:iCs/>
          <w:sz w:val="22"/>
        </w:rPr>
        <w:t>Note that the entire case, including reviewer CVs, need</w:t>
      </w:r>
      <w:r w:rsidR="00351544">
        <w:rPr>
          <w:iCs/>
          <w:sz w:val="22"/>
        </w:rPr>
        <w:t>s</w:t>
      </w:r>
      <w:r>
        <w:rPr>
          <w:iCs/>
          <w:sz w:val="22"/>
        </w:rPr>
        <w:t xml:space="preserve"> to be submitted electronically to Deb Brenner</w:t>
      </w:r>
      <w:r w:rsidR="00351544">
        <w:rPr>
          <w:iCs/>
          <w:sz w:val="22"/>
        </w:rPr>
        <w:t xml:space="preserve">, for the COP </w:t>
      </w:r>
      <w:proofErr w:type="spellStart"/>
      <w:r w:rsidR="00351544">
        <w:rPr>
          <w:iCs/>
          <w:sz w:val="22"/>
        </w:rPr>
        <w:t>fileshare</w:t>
      </w:r>
      <w:proofErr w:type="spellEnd"/>
      <w:r w:rsidR="009F5CE1">
        <w:rPr>
          <w:iCs/>
          <w:sz w:val="22"/>
        </w:rPr>
        <w:t xml:space="preserve">. This should happen </w:t>
      </w:r>
      <w:r w:rsidR="00F20460">
        <w:rPr>
          <w:iCs/>
          <w:sz w:val="22"/>
        </w:rPr>
        <w:t>at about the same time</w:t>
      </w:r>
      <w:r w:rsidR="009F5CE1">
        <w:rPr>
          <w:iCs/>
          <w:sz w:val="22"/>
        </w:rPr>
        <w:t xml:space="preserve"> that</w:t>
      </w:r>
      <w:r w:rsidR="00351544">
        <w:rPr>
          <w:iCs/>
          <w:sz w:val="22"/>
        </w:rPr>
        <w:t xml:space="preserve"> the paper notebooks are submitted.</w:t>
      </w:r>
    </w:p>
    <w:p w:rsidR="00BA5126" w:rsidRDefault="00BA5126" w:rsidP="003521D8">
      <w:pPr>
        <w:tabs>
          <w:tab w:val="left" w:pos="740"/>
          <w:tab w:val="left" w:pos="1440"/>
        </w:tabs>
        <w:rPr>
          <w:rFonts w:ascii="Calibri" w:hAnsi="Calibri" w:cs="Calibri"/>
          <w:b/>
          <w:bCs/>
          <w:sz w:val="24"/>
          <w:szCs w:val="24"/>
        </w:rPr>
      </w:pPr>
    </w:p>
    <w:p w:rsidR="00280DE2" w:rsidRPr="000018BF" w:rsidRDefault="003521D8" w:rsidP="003521D8">
      <w:pPr>
        <w:tabs>
          <w:tab w:val="left" w:pos="740"/>
          <w:tab w:val="left" w:pos="1440"/>
        </w:tabs>
        <w:rPr>
          <w:rFonts w:ascii="Calibri" w:hAnsi="Calibri" w:cs="Calibri"/>
          <w:sz w:val="24"/>
          <w:szCs w:val="24"/>
        </w:rPr>
      </w:pPr>
      <w:r w:rsidRPr="000018BF">
        <w:rPr>
          <w:rFonts w:ascii="Calibri" w:hAnsi="Calibri" w:cs="Calibri"/>
          <w:b/>
          <w:bCs/>
          <w:sz w:val="24"/>
          <w:szCs w:val="24"/>
        </w:rPr>
        <w:t xml:space="preserve">3.     </w:t>
      </w:r>
      <w:r w:rsidR="0018107B">
        <w:rPr>
          <w:rFonts w:ascii="Calibri" w:hAnsi="Calibri" w:cs="Calibri"/>
          <w:b/>
          <w:bCs/>
          <w:sz w:val="24"/>
          <w:szCs w:val="24"/>
        </w:rPr>
        <w:tab/>
      </w:r>
      <w:r w:rsidRPr="000018BF">
        <w:rPr>
          <w:rFonts w:ascii="Calibri" w:hAnsi="Calibri" w:cs="Calibri"/>
          <w:b/>
          <w:bCs/>
          <w:sz w:val="24"/>
          <w:szCs w:val="24"/>
        </w:rPr>
        <w:t>General Guidelines for Submission</w:t>
      </w:r>
    </w:p>
    <w:p w:rsidR="007210F1" w:rsidRDefault="007210F1" w:rsidP="00B521E8">
      <w:pPr>
        <w:ind w:left="720"/>
        <w:rPr>
          <w:sz w:val="22"/>
        </w:rPr>
      </w:pPr>
    </w:p>
    <w:p w:rsidR="00CA753B" w:rsidRPr="00FB1A2A" w:rsidRDefault="00815F2F" w:rsidP="00B521E8">
      <w:pPr>
        <w:ind w:left="720"/>
        <w:rPr>
          <w:sz w:val="22"/>
        </w:rPr>
      </w:pPr>
      <w:r>
        <w:rPr>
          <w:sz w:val="22"/>
        </w:rPr>
        <w:t>COP</w:t>
      </w:r>
      <w:r w:rsidR="00CA753B" w:rsidRPr="00FB1A2A">
        <w:rPr>
          <w:sz w:val="22"/>
        </w:rPr>
        <w:t xml:space="preserve">, in agreement with the administration, has reaffirmed the usefulness of specific guidelines in relation to its deliberations on personnel cases. </w:t>
      </w:r>
    </w:p>
    <w:p w:rsidR="00E7521B" w:rsidRDefault="00E7521B" w:rsidP="00B521E8">
      <w:pPr>
        <w:ind w:left="720" w:firstLine="720"/>
        <w:rPr>
          <w:sz w:val="22"/>
        </w:rPr>
      </w:pPr>
    </w:p>
    <w:p w:rsidR="006F52EC" w:rsidRPr="006F52EC" w:rsidRDefault="00CA753B" w:rsidP="00B521E8">
      <w:pPr>
        <w:ind w:left="720"/>
        <w:rPr>
          <w:sz w:val="22"/>
        </w:rPr>
      </w:pPr>
      <w:r w:rsidRPr="00FB1A2A">
        <w:rPr>
          <w:sz w:val="22"/>
        </w:rPr>
        <w:t xml:space="preserve">Personnel cases will be reviewed according to the standards and procedures specified in the Faculty Handbook. Departments must maintain written departmental personnel guidelines that are consistent with the Faculty Handbook and that have been reviewed and approved by COP. Cases must be prepared in accordance with departmental guidelines. </w:t>
      </w:r>
    </w:p>
    <w:p w:rsidR="002B2739" w:rsidRDefault="002B273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sz w:val="24"/>
          <w:szCs w:val="24"/>
        </w:rPr>
      </w:pPr>
    </w:p>
    <w:p w:rsidR="00267C17" w:rsidRDefault="002B273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rFonts w:ascii="Calibri" w:hAnsi="Calibri" w:cs="Calibri"/>
          <w:sz w:val="24"/>
          <w:szCs w:val="24"/>
        </w:rPr>
        <w:tab/>
      </w:r>
      <w:r w:rsidR="002552B8" w:rsidRPr="000018BF">
        <w:rPr>
          <w:rFonts w:ascii="Calibri" w:hAnsi="Calibri" w:cs="Calibri"/>
          <w:sz w:val="24"/>
          <w:szCs w:val="24"/>
        </w:rPr>
        <w:t>3.1</w:t>
      </w:r>
      <w:r w:rsidR="002552B8">
        <w:rPr>
          <w:sz w:val="22"/>
        </w:rPr>
        <w:tab/>
      </w:r>
      <w:r w:rsidR="00CA753B" w:rsidRPr="00FB1A2A">
        <w:rPr>
          <w:sz w:val="22"/>
          <w:u w:val="single"/>
        </w:rPr>
        <w:t>Reappointment</w:t>
      </w:r>
      <w:r w:rsidR="00CA753B" w:rsidRPr="00FB1A2A">
        <w:rPr>
          <w:sz w:val="22"/>
        </w:rPr>
        <w:t xml:space="preserve">. </w:t>
      </w:r>
    </w:p>
    <w:p w:rsidR="00267C17" w:rsidRDefault="00267C17" w:rsidP="00E7521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90718B" w:rsidRDefault="00CA753B" w:rsidP="006A47F2">
      <w:pPr>
        <w:tabs>
          <w:tab w:val="left" w:pos="720"/>
          <w:tab w:val="left" w:pos="2160"/>
          <w:tab w:val="left" w:pos="2880"/>
          <w:tab w:val="left" w:pos="3600"/>
          <w:tab w:val="left" w:pos="4320"/>
          <w:tab w:val="left" w:pos="5040"/>
          <w:tab w:val="left" w:pos="5760"/>
          <w:tab w:val="left" w:pos="6480"/>
          <w:tab w:val="left" w:pos="7200"/>
          <w:tab w:val="left" w:pos="7920"/>
          <w:tab w:val="left" w:pos="10080"/>
          <w:tab w:val="left" w:pos="10800"/>
        </w:tabs>
        <w:ind w:left="1440" w:right="-90"/>
        <w:rPr>
          <w:sz w:val="22"/>
        </w:rPr>
      </w:pPr>
      <w:r w:rsidRPr="00FB1A2A">
        <w:rPr>
          <w:sz w:val="22"/>
        </w:rPr>
        <w:t xml:space="preserve">A reappointment review must include a comprehensive review of teaching and of professional and scholarly activity. The review of professional and scholarly activities should include the solicitation of outside letters on behalf of the candidate unless exemption is granted by COP. </w:t>
      </w:r>
    </w:p>
    <w:p w:rsidR="0090718B" w:rsidRDefault="0090718B" w:rsidP="006A47F2">
      <w:pPr>
        <w:tabs>
          <w:tab w:val="left" w:pos="720"/>
          <w:tab w:val="left" w:pos="2160"/>
          <w:tab w:val="left" w:pos="2880"/>
          <w:tab w:val="left" w:pos="3600"/>
          <w:tab w:val="left" w:pos="4320"/>
          <w:tab w:val="left" w:pos="5040"/>
          <w:tab w:val="left" w:pos="5760"/>
          <w:tab w:val="left" w:pos="6480"/>
          <w:tab w:val="left" w:pos="7200"/>
          <w:tab w:val="left" w:pos="7920"/>
          <w:tab w:val="left" w:pos="10080"/>
          <w:tab w:val="left" w:pos="10800"/>
        </w:tabs>
        <w:ind w:left="1440" w:right="-90"/>
        <w:rPr>
          <w:sz w:val="22"/>
        </w:rPr>
      </w:pPr>
    </w:p>
    <w:p w:rsidR="0090718B" w:rsidRDefault="00CA753B" w:rsidP="006A47F2">
      <w:pPr>
        <w:tabs>
          <w:tab w:val="left" w:pos="720"/>
          <w:tab w:val="left" w:pos="2160"/>
          <w:tab w:val="left" w:pos="2880"/>
          <w:tab w:val="left" w:pos="3600"/>
          <w:tab w:val="left" w:pos="4320"/>
          <w:tab w:val="left" w:pos="5040"/>
          <w:tab w:val="left" w:pos="5760"/>
          <w:tab w:val="left" w:pos="6480"/>
          <w:tab w:val="left" w:pos="7200"/>
          <w:tab w:val="left" w:pos="7920"/>
          <w:tab w:val="left" w:pos="10080"/>
          <w:tab w:val="left" w:pos="10800"/>
        </w:tabs>
        <w:ind w:left="1440" w:right="-90"/>
        <w:rPr>
          <w:sz w:val="24"/>
        </w:rPr>
      </w:pPr>
      <w:r w:rsidRPr="00FB1A2A">
        <w:rPr>
          <w:sz w:val="22"/>
        </w:rPr>
        <w:t>Recognizing the difficulty of repeated requests for bot</w:t>
      </w:r>
      <w:r w:rsidR="007210F1">
        <w:rPr>
          <w:sz w:val="22"/>
        </w:rPr>
        <w:t xml:space="preserve">h departments and reviewers, </w:t>
      </w:r>
      <w:r w:rsidRPr="00FB1A2A">
        <w:rPr>
          <w:sz w:val="22"/>
        </w:rPr>
        <w:t xml:space="preserve">COP will entertain recommendations for reappointment that do not include outside letters. If the department </w:t>
      </w:r>
      <w:r w:rsidRPr="00FB1A2A">
        <w:rPr>
          <w:sz w:val="22"/>
          <w:u w:val="single"/>
        </w:rPr>
        <w:t>and</w:t>
      </w:r>
      <w:r w:rsidRPr="00FB1A2A">
        <w:rPr>
          <w:sz w:val="22"/>
        </w:rPr>
        <w:t xml:space="preserve"> the candidate agree not to solicit letters, they must request an exemption from CO</w:t>
      </w:r>
      <w:r w:rsidR="002212AC">
        <w:rPr>
          <w:sz w:val="22"/>
        </w:rPr>
        <w:t xml:space="preserve">P by completing and returning a </w:t>
      </w:r>
      <w:r w:rsidRPr="00FB1A2A">
        <w:rPr>
          <w:sz w:val="22"/>
        </w:rPr>
        <w:t xml:space="preserve">"Request for Exemption from Use of External Letters of Recommendation” form, </w:t>
      </w:r>
      <w:r w:rsidR="002212AC">
        <w:rPr>
          <w:sz w:val="22"/>
        </w:rPr>
        <w:t>attached</w:t>
      </w:r>
      <w:r w:rsidR="00864957">
        <w:rPr>
          <w:sz w:val="22"/>
        </w:rPr>
        <w:t xml:space="preserve"> </w:t>
      </w:r>
      <w:r w:rsidR="00430D34">
        <w:rPr>
          <w:color w:val="FF0000"/>
          <w:sz w:val="22"/>
        </w:rPr>
        <w:t>(A</w:t>
      </w:r>
      <w:r w:rsidR="002E36E7">
        <w:rPr>
          <w:color w:val="FF0000"/>
          <w:sz w:val="22"/>
        </w:rPr>
        <w:t>ppendix A</w:t>
      </w:r>
      <w:r w:rsidR="00864957" w:rsidRPr="00864957">
        <w:rPr>
          <w:color w:val="FF0000"/>
          <w:sz w:val="22"/>
        </w:rPr>
        <w:t>)</w:t>
      </w:r>
      <w:r w:rsidR="001E0F79">
        <w:rPr>
          <w:color w:val="FF0000"/>
          <w:sz w:val="22"/>
        </w:rPr>
        <w:t>.</w:t>
      </w:r>
      <w:r w:rsidR="007210F1">
        <w:rPr>
          <w:sz w:val="22"/>
        </w:rPr>
        <w:t xml:space="preserve"> </w:t>
      </w:r>
      <w:r w:rsidRPr="00FB1A2A">
        <w:rPr>
          <w:sz w:val="22"/>
        </w:rPr>
        <w:t>COP reserves the right to require outside letters in individual cases, after it has conducted a preliminary review of the personnel case.</w:t>
      </w:r>
      <w:r w:rsidR="0090718B" w:rsidRPr="0090718B">
        <w:rPr>
          <w:sz w:val="24"/>
        </w:rPr>
        <w:t xml:space="preserve"> </w:t>
      </w:r>
    </w:p>
    <w:p w:rsidR="0090718B" w:rsidRDefault="0090718B" w:rsidP="002552B8">
      <w:pPr>
        <w:tabs>
          <w:tab w:val="left" w:pos="720"/>
          <w:tab w:val="left" w:pos="2160"/>
          <w:tab w:val="left" w:pos="2880"/>
          <w:tab w:val="left" w:pos="3600"/>
          <w:tab w:val="left" w:pos="4320"/>
          <w:tab w:val="left" w:pos="5040"/>
          <w:tab w:val="left" w:pos="5760"/>
          <w:tab w:val="left" w:pos="6480"/>
          <w:tab w:val="left" w:pos="7200"/>
          <w:tab w:val="left" w:pos="7920"/>
          <w:tab w:val="left" w:pos="10080"/>
          <w:tab w:val="left" w:pos="10800"/>
        </w:tabs>
        <w:ind w:left="720" w:right="-90"/>
        <w:rPr>
          <w:sz w:val="24"/>
        </w:rPr>
      </w:pPr>
    </w:p>
    <w:p w:rsidR="00CA753B" w:rsidRDefault="001E0F79" w:rsidP="006A47F2">
      <w:pPr>
        <w:tabs>
          <w:tab w:val="left" w:pos="720"/>
          <w:tab w:val="left" w:pos="2160"/>
          <w:tab w:val="left" w:pos="2880"/>
          <w:tab w:val="left" w:pos="3600"/>
          <w:tab w:val="left" w:pos="4320"/>
          <w:tab w:val="left" w:pos="5040"/>
          <w:tab w:val="left" w:pos="5760"/>
          <w:tab w:val="left" w:pos="6480"/>
          <w:tab w:val="left" w:pos="7200"/>
          <w:tab w:val="left" w:pos="7920"/>
          <w:tab w:val="left" w:pos="10080"/>
          <w:tab w:val="left" w:pos="10800"/>
        </w:tabs>
        <w:ind w:left="1440" w:right="-90"/>
        <w:rPr>
          <w:sz w:val="22"/>
          <w:szCs w:val="22"/>
        </w:rPr>
      </w:pPr>
      <w:r>
        <w:rPr>
          <w:sz w:val="22"/>
          <w:szCs w:val="22"/>
        </w:rPr>
        <w:t>COP recommends</w:t>
      </w:r>
      <w:r w:rsidR="0090718B" w:rsidRPr="0090718B">
        <w:rPr>
          <w:sz w:val="22"/>
          <w:szCs w:val="22"/>
        </w:rPr>
        <w:t xml:space="preserve"> that can</w:t>
      </w:r>
      <w:r w:rsidR="00E03C83">
        <w:rPr>
          <w:sz w:val="22"/>
          <w:szCs w:val="22"/>
        </w:rPr>
        <w:t xml:space="preserve">didates and departments </w:t>
      </w:r>
      <w:r w:rsidR="0090718B" w:rsidRPr="0090718B">
        <w:rPr>
          <w:sz w:val="22"/>
          <w:szCs w:val="22"/>
        </w:rPr>
        <w:t>considering the possibility of requesting exemption from use of external letters discuss this option with the Provost.</w:t>
      </w:r>
    </w:p>
    <w:p w:rsidR="002552B8" w:rsidRPr="00C8409F" w:rsidRDefault="002552B8" w:rsidP="00C8409F">
      <w:pPr>
        <w:tabs>
          <w:tab w:val="left" w:pos="720"/>
          <w:tab w:val="left" w:pos="2160"/>
          <w:tab w:val="left" w:pos="2880"/>
          <w:tab w:val="left" w:pos="3600"/>
          <w:tab w:val="left" w:pos="4320"/>
          <w:tab w:val="left" w:pos="5040"/>
          <w:tab w:val="left" w:pos="5760"/>
          <w:tab w:val="left" w:pos="6480"/>
          <w:tab w:val="left" w:pos="7200"/>
          <w:tab w:val="left" w:pos="7920"/>
          <w:tab w:val="left" w:pos="10080"/>
          <w:tab w:val="left" w:pos="10800"/>
        </w:tabs>
        <w:ind w:right="-90"/>
        <w:rPr>
          <w:sz w:val="22"/>
          <w:szCs w:val="22"/>
        </w:rPr>
      </w:pPr>
    </w:p>
    <w:p w:rsidR="00CA753B" w:rsidRPr="00FB1A2A" w:rsidRDefault="002552B8"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sidRPr="000018BF">
        <w:rPr>
          <w:rFonts w:ascii="Calibri" w:hAnsi="Calibri" w:cs="Calibri"/>
          <w:sz w:val="24"/>
          <w:szCs w:val="24"/>
        </w:rPr>
        <w:t>3.2</w:t>
      </w:r>
      <w:r>
        <w:rPr>
          <w:sz w:val="22"/>
        </w:rPr>
        <w:tab/>
      </w:r>
      <w:r w:rsidR="00CA753B" w:rsidRPr="00FB1A2A">
        <w:rPr>
          <w:sz w:val="22"/>
          <w:u w:val="single"/>
        </w:rPr>
        <w:t>Tenure and Promotion</w:t>
      </w:r>
      <w:r w:rsidR="00CA753B" w:rsidRPr="00FB1A2A">
        <w:rPr>
          <w:sz w:val="22"/>
        </w:rPr>
        <w:t>.</w:t>
      </w:r>
    </w:p>
    <w:p w:rsidR="00267C17" w:rsidRDefault="00267C17" w:rsidP="00E7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2"/>
        </w:rPr>
      </w:pPr>
    </w:p>
    <w:p w:rsidR="002552B8" w:rsidRDefault="002552B8"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Pr="0092477F">
        <w:rPr>
          <w:rFonts w:ascii="Calibri" w:hAnsi="Calibri" w:cs="Calibri"/>
          <w:sz w:val="24"/>
          <w:szCs w:val="24"/>
        </w:rPr>
        <w:t>3.2.1</w:t>
      </w:r>
      <w:r>
        <w:rPr>
          <w:sz w:val="22"/>
        </w:rPr>
        <w:tab/>
      </w:r>
      <w:r w:rsidR="00CA753B" w:rsidRPr="00FB1A2A">
        <w:rPr>
          <w:sz w:val="22"/>
        </w:rPr>
        <w:t xml:space="preserve">Standards for promotion and tenure are described in the </w:t>
      </w:r>
      <w:r w:rsidR="00CA753B" w:rsidRPr="00FB1A2A">
        <w:rPr>
          <w:sz w:val="22"/>
          <w:u w:val="single"/>
        </w:rPr>
        <w:t>Faculty Handbook</w:t>
      </w:r>
      <w:r w:rsidR="00CA753B" w:rsidRPr="00FB1A2A">
        <w:rPr>
          <w:sz w:val="22"/>
        </w:rPr>
        <w:t>.</w:t>
      </w:r>
    </w:p>
    <w:p w:rsidR="002552B8" w:rsidRDefault="002552B8"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p>
    <w:p w:rsidR="002552B8" w:rsidRDefault="002552B8"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sidRPr="0092477F">
        <w:rPr>
          <w:rFonts w:ascii="Calibri" w:hAnsi="Calibri" w:cs="Calibri"/>
          <w:sz w:val="24"/>
          <w:szCs w:val="24"/>
        </w:rPr>
        <w:t>3.2.2</w:t>
      </w:r>
      <w:r>
        <w:rPr>
          <w:sz w:val="22"/>
          <w:szCs w:val="22"/>
        </w:rPr>
        <w:tab/>
      </w:r>
      <w:r w:rsidRPr="002552B8">
        <w:rPr>
          <w:sz w:val="22"/>
          <w:szCs w:val="22"/>
        </w:rPr>
        <w:t xml:space="preserve">Note that the </w:t>
      </w:r>
      <w:r w:rsidRPr="002552B8">
        <w:rPr>
          <w:sz w:val="22"/>
          <w:szCs w:val="22"/>
          <w:u w:val="single"/>
        </w:rPr>
        <w:t>Faculty Handbook</w:t>
      </w:r>
      <w:r w:rsidRPr="002552B8">
        <w:rPr>
          <w:sz w:val="22"/>
          <w:szCs w:val="22"/>
        </w:rPr>
        <w:t xml:space="preserve"> cautions against personnel recommendations </w:t>
      </w:r>
    </w:p>
    <w:p w:rsidR="006A47F2" w:rsidRPr="006A47F2" w:rsidRDefault="006A47F2"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Pr>
          <w:sz w:val="22"/>
          <w:szCs w:val="22"/>
        </w:rPr>
        <w:tab/>
      </w:r>
      <w:proofErr w:type="gramStart"/>
      <w:r w:rsidRPr="002552B8">
        <w:rPr>
          <w:sz w:val="22"/>
          <w:szCs w:val="22"/>
        </w:rPr>
        <w:t>solely</w:t>
      </w:r>
      <w:proofErr w:type="gramEnd"/>
      <w:r>
        <w:rPr>
          <w:sz w:val="22"/>
        </w:rPr>
        <w:t xml:space="preserve"> </w:t>
      </w:r>
      <w:r>
        <w:rPr>
          <w:sz w:val="22"/>
          <w:szCs w:val="22"/>
        </w:rPr>
        <w:t xml:space="preserve">on </w:t>
      </w:r>
      <w:r w:rsidRPr="002552B8">
        <w:rPr>
          <w:sz w:val="22"/>
          <w:szCs w:val="22"/>
        </w:rPr>
        <w:t>the basis of promise without demonstrated achievements.</w:t>
      </w:r>
    </w:p>
    <w:p w:rsidR="00CA753B" w:rsidRPr="002552B8" w:rsidRDefault="002552B8"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 xml:space="preserve"> </w:t>
      </w:r>
      <w:r>
        <w:rPr>
          <w:sz w:val="22"/>
          <w:szCs w:val="22"/>
        </w:rPr>
        <w:tab/>
      </w:r>
    </w:p>
    <w:p w:rsidR="006A47F2" w:rsidRDefault="002552B8"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006A47F2" w:rsidRPr="0092477F">
        <w:rPr>
          <w:rFonts w:ascii="Calibri" w:hAnsi="Calibri" w:cs="Calibri"/>
          <w:sz w:val="24"/>
          <w:szCs w:val="24"/>
        </w:rPr>
        <w:t>3.2.3</w:t>
      </w:r>
      <w:r w:rsidR="006A47F2">
        <w:rPr>
          <w:sz w:val="22"/>
        </w:rPr>
        <w:tab/>
      </w:r>
      <w:r w:rsidR="00267C17" w:rsidRPr="00FB1A2A">
        <w:rPr>
          <w:sz w:val="22"/>
        </w:rPr>
        <w:t xml:space="preserve">Tenure-on-appointment </w:t>
      </w:r>
      <w:r w:rsidR="007210F1">
        <w:rPr>
          <w:sz w:val="22"/>
        </w:rPr>
        <w:t xml:space="preserve">cases will be considered by </w:t>
      </w:r>
      <w:r w:rsidR="00267C17" w:rsidRPr="00FB1A2A">
        <w:rPr>
          <w:sz w:val="22"/>
        </w:rPr>
        <w:t xml:space="preserve">COP as specified in the </w:t>
      </w:r>
      <w:r w:rsidR="006A47F2">
        <w:rPr>
          <w:sz w:val="22"/>
        </w:rPr>
        <w:tab/>
      </w:r>
    </w:p>
    <w:p w:rsidR="006A47F2" w:rsidRPr="00FB1A2A" w:rsidRDefault="006A47F2" w:rsidP="00B521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Pr>
          <w:sz w:val="22"/>
        </w:rPr>
        <w:tab/>
      </w:r>
      <w:proofErr w:type="gramStart"/>
      <w:r w:rsidRPr="00FB1A2A">
        <w:rPr>
          <w:sz w:val="22"/>
        </w:rPr>
        <w:t>document</w:t>
      </w:r>
      <w:proofErr w:type="gramEnd"/>
      <w:r w:rsidRPr="00FB1A2A">
        <w:rPr>
          <w:sz w:val="22"/>
        </w:rPr>
        <w:t xml:space="preserve"> </w:t>
      </w:r>
      <w:r w:rsidRPr="007F1C25">
        <w:rPr>
          <w:sz w:val="22"/>
        </w:rPr>
        <w:t xml:space="preserve">“Guidelines for </w:t>
      </w:r>
      <w:r>
        <w:rPr>
          <w:sz w:val="22"/>
        </w:rPr>
        <w:t xml:space="preserve">Granting </w:t>
      </w:r>
      <w:r w:rsidR="00B521E8">
        <w:rPr>
          <w:sz w:val="22"/>
        </w:rPr>
        <w:t>Tenure on Appointment,” in section 7.</w:t>
      </w:r>
    </w:p>
    <w:p w:rsidR="006A47F2" w:rsidRPr="00FB1A2A" w:rsidRDefault="006A47F2" w:rsidP="006A47F2">
      <w:pPr>
        <w:tabs>
          <w:tab w:val="left" w:pos="720"/>
          <w:tab w:val="left" w:pos="1440"/>
        </w:tabs>
        <w:ind w:left="720"/>
        <w:rPr>
          <w:sz w:val="22"/>
        </w:rPr>
      </w:pPr>
      <w:r>
        <w:rPr>
          <w:sz w:val="22"/>
        </w:rPr>
        <w:tab/>
      </w:r>
      <w:r>
        <w:rPr>
          <w:sz w:val="22"/>
        </w:rPr>
        <w:tab/>
      </w:r>
    </w:p>
    <w:p w:rsidR="001E0F79" w:rsidRDefault="002552B8"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Pr="0092477F">
        <w:rPr>
          <w:rFonts w:ascii="Calibri" w:hAnsi="Calibri" w:cs="Calibri"/>
          <w:sz w:val="24"/>
          <w:szCs w:val="24"/>
        </w:rPr>
        <w:t>3.2.4</w:t>
      </w:r>
      <w:r>
        <w:rPr>
          <w:sz w:val="22"/>
        </w:rPr>
        <w:tab/>
      </w:r>
      <w:r w:rsidR="001E0F79">
        <w:rPr>
          <w:sz w:val="22"/>
        </w:rPr>
        <w:t>Concerning</w:t>
      </w:r>
      <w:r w:rsidR="006F52EC">
        <w:rPr>
          <w:sz w:val="22"/>
        </w:rPr>
        <w:t xml:space="preserve"> p</w:t>
      </w:r>
      <w:r w:rsidR="00CA753B" w:rsidRPr="00FB1A2A">
        <w:rPr>
          <w:sz w:val="22"/>
        </w:rPr>
        <w:t>ro</w:t>
      </w:r>
      <w:r w:rsidR="006F52EC">
        <w:rPr>
          <w:sz w:val="22"/>
        </w:rPr>
        <w:t xml:space="preserve">motion to the rank of Professor, </w:t>
      </w:r>
      <w:r w:rsidR="00CA753B" w:rsidRPr="00FB1A2A">
        <w:rPr>
          <w:sz w:val="22"/>
        </w:rPr>
        <w:t xml:space="preserve">COP wishes to make note of the </w:t>
      </w:r>
      <w:r w:rsidR="001E0F79">
        <w:rPr>
          <w:sz w:val="22"/>
        </w:rPr>
        <w:tab/>
      </w:r>
    </w:p>
    <w:p w:rsidR="001E0F79" w:rsidRDefault="001E0F7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Pr>
          <w:sz w:val="22"/>
        </w:rPr>
        <w:tab/>
      </w:r>
      <w:proofErr w:type="gramStart"/>
      <w:r w:rsidR="00CA753B" w:rsidRPr="00FB1A2A">
        <w:rPr>
          <w:sz w:val="22"/>
        </w:rPr>
        <w:t>following</w:t>
      </w:r>
      <w:proofErr w:type="gramEnd"/>
      <w:r w:rsidR="00CA753B" w:rsidRPr="00FB1A2A">
        <w:rPr>
          <w:sz w:val="22"/>
        </w:rPr>
        <w:t xml:space="preserve"> with respect to the possible promotion of associate professors who </w:t>
      </w:r>
      <w:r>
        <w:rPr>
          <w:sz w:val="22"/>
        </w:rPr>
        <w:tab/>
      </w:r>
    </w:p>
    <w:p w:rsidR="001E0F79" w:rsidRDefault="001E0F7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Pr>
          <w:sz w:val="22"/>
        </w:rPr>
        <w:tab/>
      </w:r>
      <w:proofErr w:type="gramStart"/>
      <w:r w:rsidR="00CA753B" w:rsidRPr="00FB1A2A">
        <w:rPr>
          <w:sz w:val="22"/>
        </w:rPr>
        <w:t>have</w:t>
      </w:r>
      <w:proofErr w:type="gramEnd"/>
      <w:r w:rsidR="00CA753B" w:rsidRPr="00FB1A2A">
        <w:rPr>
          <w:sz w:val="22"/>
        </w:rPr>
        <w:t xml:space="preserve"> been in rank for a long period. In some instances, a combination of </w:t>
      </w:r>
      <w:r>
        <w:rPr>
          <w:sz w:val="22"/>
        </w:rPr>
        <w:tab/>
      </w:r>
      <w:r>
        <w:rPr>
          <w:sz w:val="22"/>
        </w:rPr>
        <w:tab/>
      </w:r>
    </w:p>
    <w:p w:rsidR="001E0F79" w:rsidRDefault="001E0F7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Pr>
          <w:sz w:val="22"/>
        </w:rPr>
        <w:tab/>
      </w:r>
      <w:proofErr w:type="gramStart"/>
      <w:r w:rsidR="00CA753B" w:rsidRPr="00FB1A2A">
        <w:rPr>
          <w:sz w:val="22"/>
        </w:rPr>
        <w:t>continued</w:t>
      </w:r>
      <w:proofErr w:type="gramEnd"/>
      <w:r w:rsidR="00CA753B" w:rsidRPr="00FB1A2A">
        <w:rPr>
          <w:sz w:val="22"/>
        </w:rPr>
        <w:t xml:space="preserve"> excellence in teaching and contributions significantly beyond the </w:t>
      </w:r>
      <w:r>
        <w:rPr>
          <w:sz w:val="22"/>
        </w:rPr>
        <w:tab/>
      </w:r>
    </w:p>
    <w:p w:rsidR="001E0F79" w:rsidRDefault="001E0F7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Pr>
          <w:sz w:val="22"/>
        </w:rPr>
        <w:tab/>
      </w:r>
      <w:proofErr w:type="gramStart"/>
      <w:r w:rsidR="00CA753B" w:rsidRPr="00FB1A2A">
        <w:rPr>
          <w:sz w:val="22"/>
        </w:rPr>
        <w:t>normal</w:t>
      </w:r>
      <w:proofErr w:type="gramEnd"/>
      <w:r w:rsidR="00CA753B" w:rsidRPr="00FB1A2A">
        <w:rPr>
          <w:sz w:val="22"/>
        </w:rPr>
        <w:t xml:space="preserve"> expectations to the essential work of the University may be used to </w:t>
      </w:r>
      <w:r>
        <w:rPr>
          <w:sz w:val="22"/>
        </w:rPr>
        <w:tab/>
      </w:r>
    </w:p>
    <w:p w:rsidR="001E0F79" w:rsidRDefault="001E0F7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Pr>
          <w:sz w:val="22"/>
        </w:rPr>
        <w:tab/>
      </w:r>
      <w:proofErr w:type="gramStart"/>
      <w:r w:rsidR="00CA753B" w:rsidRPr="00FB1A2A">
        <w:rPr>
          <w:sz w:val="22"/>
        </w:rPr>
        <w:t>complement</w:t>
      </w:r>
      <w:proofErr w:type="gramEnd"/>
      <w:r w:rsidR="00CA753B" w:rsidRPr="00FB1A2A">
        <w:rPr>
          <w:sz w:val="22"/>
        </w:rPr>
        <w:t xml:space="preserve"> a record of </w:t>
      </w:r>
      <w:r>
        <w:rPr>
          <w:sz w:val="22"/>
        </w:rPr>
        <w:tab/>
      </w:r>
      <w:r w:rsidR="006A47F2" w:rsidRPr="00FB1A2A">
        <w:rPr>
          <w:sz w:val="22"/>
        </w:rPr>
        <w:t xml:space="preserve">scholarship which otherwise might be insufficient for </w:t>
      </w:r>
      <w:r>
        <w:rPr>
          <w:sz w:val="22"/>
        </w:rPr>
        <w:tab/>
      </w:r>
    </w:p>
    <w:p w:rsidR="006A47F2" w:rsidRPr="00FB1A2A" w:rsidRDefault="001E0F79"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Pr>
          <w:sz w:val="22"/>
        </w:rPr>
        <w:tab/>
      </w:r>
      <w:proofErr w:type="gramStart"/>
      <w:r w:rsidR="006A47F2" w:rsidRPr="00FB1A2A">
        <w:rPr>
          <w:sz w:val="22"/>
        </w:rPr>
        <w:t>promotion</w:t>
      </w:r>
      <w:proofErr w:type="gramEnd"/>
      <w:r w:rsidR="006A47F2" w:rsidRPr="00FB1A2A">
        <w:rPr>
          <w:sz w:val="22"/>
        </w:rPr>
        <w:t xml:space="preserve"> to full professor.</w:t>
      </w:r>
    </w:p>
    <w:p w:rsidR="001D6702" w:rsidRDefault="001D6702"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p>
    <w:p w:rsidR="00CA753B" w:rsidRDefault="001D6702" w:rsidP="006A47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006A47F2" w:rsidRPr="0092477F">
        <w:rPr>
          <w:rFonts w:ascii="Calibri" w:hAnsi="Calibri" w:cs="Calibri"/>
          <w:sz w:val="24"/>
          <w:szCs w:val="24"/>
        </w:rPr>
        <w:t>3.2.5</w:t>
      </w:r>
      <w:r>
        <w:rPr>
          <w:sz w:val="22"/>
        </w:rPr>
        <w:tab/>
      </w:r>
      <w:r w:rsidR="00CA753B" w:rsidRPr="00FB1A2A">
        <w:rPr>
          <w:sz w:val="22"/>
        </w:rPr>
        <w:t xml:space="preserve">When a promotion case </w:t>
      </w:r>
      <w:r w:rsidR="006F52EC">
        <w:rPr>
          <w:sz w:val="22"/>
        </w:rPr>
        <w:t xml:space="preserve">to the rank of Professor </w:t>
      </w:r>
      <w:r w:rsidR="00CA753B" w:rsidRPr="00FB1A2A">
        <w:rPr>
          <w:sz w:val="22"/>
        </w:rPr>
        <w:t xml:space="preserve">is not approved, submission of a </w:t>
      </w:r>
      <w:r w:rsidR="006A47F2">
        <w:rPr>
          <w:sz w:val="22"/>
        </w:rPr>
        <w:tab/>
      </w:r>
      <w:r w:rsidR="00CA753B" w:rsidRPr="00FB1A2A">
        <w:rPr>
          <w:sz w:val="22"/>
        </w:rPr>
        <w:t xml:space="preserve">new </w:t>
      </w:r>
    </w:p>
    <w:p w:rsidR="00BA5126" w:rsidRDefault="002552B8" w:rsidP="0072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006A47F2">
        <w:rPr>
          <w:sz w:val="22"/>
        </w:rPr>
        <w:tab/>
      </w:r>
      <w:proofErr w:type="gramStart"/>
      <w:r w:rsidRPr="00FB1A2A">
        <w:rPr>
          <w:sz w:val="22"/>
        </w:rPr>
        <w:t>case</w:t>
      </w:r>
      <w:proofErr w:type="gramEnd"/>
      <w:r w:rsidRPr="00FB1A2A">
        <w:rPr>
          <w:sz w:val="22"/>
        </w:rPr>
        <w:t xml:space="preserve"> will normally occur no sooner than two years </w:t>
      </w:r>
      <w:r w:rsidR="001E0F79">
        <w:rPr>
          <w:sz w:val="22"/>
        </w:rPr>
        <w:t>after the previous submission.</w:t>
      </w:r>
    </w:p>
    <w:p w:rsidR="007210F1" w:rsidRPr="007210F1" w:rsidRDefault="007210F1" w:rsidP="00721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p>
    <w:p w:rsidR="00E639BC" w:rsidRDefault="002552B8" w:rsidP="006A47F2">
      <w:pPr>
        <w:tabs>
          <w:tab w:val="left" w:pos="720"/>
        </w:tabs>
        <w:ind w:left="720"/>
        <w:rPr>
          <w:sz w:val="22"/>
        </w:rPr>
      </w:pPr>
      <w:r w:rsidRPr="0092477F">
        <w:rPr>
          <w:rFonts w:ascii="Calibri" w:hAnsi="Calibri" w:cs="Calibri"/>
          <w:sz w:val="24"/>
          <w:szCs w:val="24"/>
        </w:rPr>
        <w:t>3.3</w:t>
      </w:r>
      <w:r>
        <w:rPr>
          <w:sz w:val="22"/>
        </w:rPr>
        <w:tab/>
      </w:r>
      <w:r w:rsidR="002212AC" w:rsidRPr="002212AC">
        <w:rPr>
          <w:sz w:val="22"/>
          <w:u w:val="single"/>
        </w:rPr>
        <w:t>Review of Tenured Faculty</w:t>
      </w:r>
      <w:r w:rsidR="002212AC">
        <w:rPr>
          <w:sz w:val="22"/>
        </w:rPr>
        <w:t xml:space="preserve">. </w:t>
      </w:r>
    </w:p>
    <w:p w:rsidR="00E639BC" w:rsidRDefault="00E639BC" w:rsidP="006A47F2">
      <w:pPr>
        <w:tabs>
          <w:tab w:val="left" w:pos="720"/>
        </w:tabs>
        <w:ind w:left="720"/>
        <w:rPr>
          <w:sz w:val="22"/>
        </w:rPr>
      </w:pPr>
    </w:p>
    <w:p w:rsidR="002212AC" w:rsidRDefault="002552B8" w:rsidP="006A47F2">
      <w:pPr>
        <w:tabs>
          <w:tab w:val="left" w:pos="720"/>
        </w:tabs>
        <w:ind w:left="720"/>
        <w:rPr>
          <w:sz w:val="22"/>
        </w:rPr>
      </w:pPr>
      <w:r>
        <w:rPr>
          <w:sz w:val="22"/>
        </w:rPr>
        <w:tab/>
      </w:r>
      <w:r w:rsidR="002212AC">
        <w:rPr>
          <w:sz w:val="22"/>
        </w:rPr>
        <w:t>The “Proce</w:t>
      </w:r>
      <w:r w:rsidR="00E639BC">
        <w:rPr>
          <w:sz w:val="22"/>
        </w:rPr>
        <w:t xml:space="preserve">dures for Periodic Review of </w:t>
      </w:r>
      <w:r w:rsidR="00B521E8">
        <w:rPr>
          <w:sz w:val="22"/>
        </w:rPr>
        <w:t>Faculty” is found in section 8</w:t>
      </w:r>
      <w:r w:rsidR="002212AC">
        <w:rPr>
          <w:sz w:val="22"/>
        </w:rPr>
        <w:t xml:space="preserve">. </w:t>
      </w:r>
      <w:r w:rsidR="004E13A3">
        <w:rPr>
          <w:sz w:val="22"/>
        </w:rPr>
        <w:tab/>
      </w:r>
      <w:r w:rsidR="004E13A3">
        <w:rPr>
          <w:sz w:val="22"/>
        </w:rPr>
        <w:tab/>
      </w:r>
    </w:p>
    <w:p w:rsidR="001E0F79" w:rsidRDefault="001E0F79" w:rsidP="001412EF">
      <w:pPr>
        <w:rPr>
          <w:rFonts w:ascii="Calibri" w:hAnsi="Calibri" w:cs="Calibri"/>
          <w:b/>
          <w:sz w:val="24"/>
          <w:szCs w:val="24"/>
        </w:rPr>
      </w:pPr>
    </w:p>
    <w:p w:rsidR="001412EF" w:rsidRPr="000018BF" w:rsidRDefault="003521D8" w:rsidP="001412EF">
      <w:pPr>
        <w:rPr>
          <w:rFonts w:ascii="Calibri" w:hAnsi="Calibri" w:cs="Calibri"/>
          <w:b/>
          <w:sz w:val="24"/>
          <w:szCs w:val="24"/>
        </w:rPr>
      </w:pPr>
      <w:r w:rsidRPr="000018BF">
        <w:rPr>
          <w:rFonts w:ascii="Calibri" w:hAnsi="Calibri" w:cs="Calibri"/>
          <w:b/>
          <w:sz w:val="24"/>
          <w:szCs w:val="24"/>
        </w:rPr>
        <w:t>4.</w:t>
      </w:r>
      <w:r w:rsidRPr="000018BF">
        <w:rPr>
          <w:rFonts w:ascii="Calibri" w:hAnsi="Calibri" w:cs="Calibri"/>
          <w:b/>
          <w:sz w:val="24"/>
          <w:szCs w:val="24"/>
        </w:rPr>
        <w:tab/>
        <w:t>Process</w:t>
      </w:r>
    </w:p>
    <w:p w:rsidR="003521D8" w:rsidRPr="00FB1A2A" w:rsidRDefault="003521D8" w:rsidP="001412EF">
      <w:pPr>
        <w:rPr>
          <w:sz w:val="22"/>
        </w:rPr>
      </w:pPr>
    </w:p>
    <w:p w:rsidR="003517C3" w:rsidRPr="003517C3" w:rsidRDefault="003521D8" w:rsidP="003517C3">
      <w:pPr>
        <w:ind w:left="720" w:hanging="720"/>
        <w:rPr>
          <w:sz w:val="22"/>
          <w:szCs w:val="22"/>
        </w:rPr>
      </w:pPr>
      <w:r w:rsidRPr="000018BF">
        <w:rPr>
          <w:rFonts w:ascii="Calibri" w:hAnsi="Calibri" w:cs="Calibri"/>
          <w:sz w:val="22"/>
          <w:szCs w:val="22"/>
        </w:rPr>
        <w:tab/>
      </w:r>
      <w:r w:rsidRPr="000018BF">
        <w:rPr>
          <w:rFonts w:ascii="Calibri" w:hAnsi="Calibri" w:cs="Calibri"/>
          <w:sz w:val="24"/>
          <w:szCs w:val="24"/>
        </w:rPr>
        <w:t>4.1</w:t>
      </w:r>
      <w:r w:rsidR="003517C3">
        <w:rPr>
          <w:sz w:val="22"/>
          <w:szCs w:val="22"/>
        </w:rPr>
        <w:tab/>
      </w:r>
      <w:r w:rsidR="00954B8E">
        <w:rPr>
          <w:sz w:val="22"/>
          <w:szCs w:val="22"/>
        </w:rPr>
        <w:t xml:space="preserve">Cases must </w:t>
      </w:r>
      <w:r w:rsidR="003517C3">
        <w:rPr>
          <w:sz w:val="22"/>
          <w:szCs w:val="22"/>
        </w:rPr>
        <w:t>include</w:t>
      </w:r>
      <w:r w:rsidR="003517C3" w:rsidRPr="003517C3">
        <w:rPr>
          <w:sz w:val="22"/>
          <w:szCs w:val="22"/>
        </w:rPr>
        <w:t xml:space="preserve"> the steps called f</w:t>
      </w:r>
      <w:r w:rsidR="003517C3">
        <w:rPr>
          <w:sz w:val="22"/>
          <w:szCs w:val="22"/>
        </w:rPr>
        <w:t xml:space="preserve">or in (1) the department’s own </w:t>
      </w:r>
      <w:r w:rsidR="001A4C1D">
        <w:rPr>
          <w:sz w:val="22"/>
          <w:szCs w:val="22"/>
        </w:rPr>
        <w:t>policies, (2) this</w:t>
      </w:r>
      <w:r w:rsidR="003517C3" w:rsidRPr="003517C3">
        <w:rPr>
          <w:sz w:val="22"/>
          <w:szCs w:val="22"/>
        </w:rPr>
        <w:t xml:space="preserve"> </w:t>
      </w:r>
      <w:r>
        <w:rPr>
          <w:sz w:val="22"/>
          <w:szCs w:val="22"/>
        </w:rPr>
        <w:tab/>
      </w:r>
      <w:r w:rsidR="001A4C1D">
        <w:rPr>
          <w:sz w:val="22"/>
          <w:szCs w:val="22"/>
        </w:rPr>
        <w:t>document, “COP Guidelines for the Preparation of Cases</w:t>
      </w:r>
      <w:r w:rsidR="003517C3" w:rsidRPr="003517C3">
        <w:rPr>
          <w:sz w:val="22"/>
          <w:szCs w:val="22"/>
        </w:rPr>
        <w:t>,</w:t>
      </w:r>
      <w:r w:rsidR="001A4C1D">
        <w:rPr>
          <w:sz w:val="22"/>
          <w:szCs w:val="22"/>
        </w:rPr>
        <w:t>”</w:t>
      </w:r>
      <w:r w:rsidR="003517C3">
        <w:rPr>
          <w:sz w:val="22"/>
          <w:szCs w:val="22"/>
        </w:rPr>
        <w:t xml:space="preserve"> (3</w:t>
      </w:r>
      <w:r w:rsidR="003517C3" w:rsidRPr="003517C3">
        <w:rPr>
          <w:sz w:val="22"/>
          <w:szCs w:val="22"/>
        </w:rPr>
        <w:t xml:space="preserve">) the </w:t>
      </w:r>
      <w:r w:rsidR="003517C3" w:rsidRPr="003517C3">
        <w:rPr>
          <w:sz w:val="22"/>
          <w:szCs w:val="22"/>
          <w:u w:val="single"/>
        </w:rPr>
        <w:t>Faculty Handbook</w:t>
      </w:r>
      <w:r w:rsidR="00954B8E">
        <w:rPr>
          <w:sz w:val="22"/>
          <w:szCs w:val="22"/>
        </w:rPr>
        <w:t>.</w:t>
      </w:r>
    </w:p>
    <w:p w:rsidR="003517C3" w:rsidRDefault="003517C3" w:rsidP="001412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3521D8" w:rsidRDefault="003521D8" w:rsidP="00352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0018BF">
        <w:rPr>
          <w:rFonts w:ascii="Calibri" w:hAnsi="Calibri" w:cs="Calibri"/>
          <w:sz w:val="22"/>
        </w:rPr>
        <w:tab/>
      </w:r>
      <w:r w:rsidRPr="000018BF">
        <w:rPr>
          <w:rFonts w:ascii="Calibri" w:hAnsi="Calibri" w:cs="Calibri"/>
          <w:sz w:val="24"/>
          <w:szCs w:val="24"/>
        </w:rPr>
        <w:t>4.2</w:t>
      </w:r>
      <w:r>
        <w:rPr>
          <w:sz w:val="22"/>
        </w:rPr>
        <w:tab/>
      </w:r>
      <w:r w:rsidR="001412EF" w:rsidRPr="00FB1A2A">
        <w:rPr>
          <w:sz w:val="22"/>
        </w:rPr>
        <w:t xml:space="preserve">In </w:t>
      </w:r>
      <w:r w:rsidR="007210F1">
        <w:rPr>
          <w:sz w:val="22"/>
        </w:rPr>
        <w:t xml:space="preserve">general, it is the sense of </w:t>
      </w:r>
      <w:r w:rsidR="001412EF" w:rsidRPr="00FB1A2A">
        <w:rPr>
          <w:sz w:val="22"/>
        </w:rPr>
        <w:t>COP that the candidate should have access to al</w:t>
      </w:r>
      <w:r w:rsidR="001412EF">
        <w:rPr>
          <w:sz w:val="22"/>
        </w:rPr>
        <w:t xml:space="preserve">l details </w:t>
      </w:r>
      <w:r>
        <w:rPr>
          <w:sz w:val="22"/>
        </w:rPr>
        <w:tab/>
      </w:r>
    </w:p>
    <w:p w:rsidR="001412EF" w:rsidRPr="00FB1A2A" w:rsidRDefault="003521D8" w:rsidP="00352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proofErr w:type="gramStart"/>
      <w:r w:rsidR="001412EF">
        <w:rPr>
          <w:sz w:val="22"/>
        </w:rPr>
        <w:t>of</w:t>
      </w:r>
      <w:proofErr w:type="gramEnd"/>
      <w:r w:rsidR="001412EF">
        <w:rPr>
          <w:sz w:val="22"/>
        </w:rPr>
        <w:t xml:space="preserve"> a recommendation as</w:t>
      </w:r>
      <w:r w:rsidR="001412EF" w:rsidRPr="00FB1A2A">
        <w:rPr>
          <w:sz w:val="22"/>
        </w:rPr>
        <w:t xml:space="preserve"> long as their disclosure does not violate confidentiality.</w:t>
      </w:r>
    </w:p>
    <w:p w:rsidR="002B2739" w:rsidRDefault="002B2739" w:rsidP="00A03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alibri" w:hAnsi="Calibri" w:cs="Calibri"/>
          <w:sz w:val="24"/>
          <w:szCs w:val="24"/>
        </w:rPr>
      </w:pPr>
    </w:p>
    <w:p w:rsidR="00A03823" w:rsidRPr="00FB1A2A" w:rsidRDefault="00A03823" w:rsidP="00A03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r w:rsidRPr="000018BF">
        <w:rPr>
          <w:rFonts w:ascii="Calibri" w:hAnsi="Calibri" w:cs="Calibri"/>
          <w:sz w:val="24"/>
          <w:szCs w:val="24"/>
        </w:rPr>
        <w:t>4.3</w:t>
      </w:r>
      <w:r>
        <w:rPr>
          <w:sz w:val="22"/>
        </w:rPr>
        <w:tab/>
      </w:r>
      <w:r w:rsidRPr="00FB1A2A">
        <w:rPr>
          <w:sz w:val="22"/>
        </w:rPr>
        <w:t>In some cases departmental guidelines require the solicitation of individual student letters as an additional source of information on teaching effectiveness.</w:t>
      </w:r>
      <w:r>
        <w:rPr>
          <w:sz w:val="22"/>
        </w:rPr>
        <w:t xml:space="preserve"> </w:t>
      </w:r>
      <w:r w:rsidRPr="00FB1A2A">
        <w:rPr>
          <w:sz w:val="22"/>
        </w:rPr>
        <w:t>Where individual student letters are required, a robust effort must be made to obtain such input, and the process used to obtain the letters must be described in the case. If individual student letters are s</w:t>
      </w:r>
      <w:r w:rsidR="00E03C83">
        <w:rPr>
          <w:sz w:val="22"/>
        </w:rPr>
        <w:t>olicited, they should be solicited from (</w:t>
      </w:r>
      <w:proofErr w:type="spellStart"/>
      <w:r w:rsidR="00E03C83">
        <w:rPr>
          <w:sz w:val="22"/>
        </w:rPr>
        <w:t>i</w:t>
      </w:r>
      <w:proofErr w:type="spellEnd"/>
      <w:r w:rsidR="00E03C83">
        <w:rPr>
          <w:sz w:val="22"/>
        </w:rPr>
        <w:t>)</w:t>
      </w:r>
      <w:r w:rsidRPr="00FB1A2A">
        <w:rPr>
          <w:sz w:val="22"/>
        </w:rPr>
        <w:t xml:space="preserve"> students or former students nominated by the </w:t>
      </w:r>
      <w:r w:rsidR="00E03C83">
        <w:rPr>
          <w:sz w:val="22"/>
        </w:rPr>
        <w:t xml:space="preserve">candidate and (ii) </w:t>
      </w:r>
      <w:r w:rsidRPr="00FB1A2A">
        <w:rPr>
          <w:sz w:val="22"/>
        </w:rPr>
        <w:t>students or former students randomly selected by the Office of Student Records. These students should be apprised that their letters will be regarded as confidential to t</w:t>
      </w:r>
      <w:r w:rsidR="00E03C83">
        <w:rPr>
          <w:sz w:val="22"/>
        </w:rPr>
        <w:t>he extent that the law allows. Letters that the department receives from students should be included in the case binder under Tabs 4 and 5 as appropriate. (See</w:t>
      </w:r>
      <w:r w:rsidR="008D3A45">
        <w:rPr>
          <w:sz w:val="22"/>
        </w:rPr>
        <w:t xml:space="preserve"> 5.4 and 5.5 below)</w:t>
      </w:r>
    </w:p>
    <w:p w:rsidR="00A03823" w:rsidRDefault="00A03823" w:rsidP="001412EF">
      <w:pPr>
        <w:rPr>
          <w:sz w:val="22"/>
        </w:rPr>
      </w:pPr>
    </w:p>
    <w:p w:rsidR="00F16240" w:rsidRPr="00F16240" w:rsidRDefault="00A03823" w:rsidP="003521D8">
      <w:pPr>
        <w:ind w:left="1440" w:hanging="720"/>
        <w:rPr>
          <w:sz w:val="22"/>
          <w:szCs w:val="22"/>
        </w:rPr>
      </w:pPr>
      <w:r w:rsidRPr="000018BF">
        <w:rPr>
          <w:rFonts w:ascii="Calibri" w:hAnsi="Calibri" w:cs="Calibri"/>
          <w:sz w:val="24"/>
          <w:szCs w:val="24"/>
        </w:rPr>
        <w:t>4.4</w:t>
      </w:r>
      <w:r w:rsidR="00F16240" w:rsidRPr="00F16240">
        <w:rPr>
          <w:sz w:val="22"/>
          <w:szCs w:val="22"/>
        </w:rPr>
        <w:tab/>
        <w:t>One question that has arisen on rare occasions pertains to a nominal honorarium to external reviewers. The general assumption throughout the academic community is that we provide evaluations of each other’s work as a matter of professional service, and departments at Clark University, therefore, do not normally offer to compensate external reviewer</w:t>
      </w:r>
      <w:r w:rsidR="001A4C1D">
        <w:rPr>
          <w:sz w:val="22"/>
          <w:szCs w:val="22"/>
        </w:rPr>
        <w:t>s</w:t>
      </w:r>
      <w:r w:rsidR="00F16240" w:rsidRPr="00F16240">
        <w:rPr>
          <w:sz w:val="22"/>
          <w:szCs w:val="22"/>
        </w:rPr>
        <w:t xml:space="preserve">. If there </w:t>
      </w:r>
      <w:r w:rsidR="001A4C1D">
        <w:rPr>
          <w:sz w:val="22"/>
          <w:szCs w:val="22"/>
        </w:rPr>
        <w:t>is an occasion, however, where a</w:t>
      </w:r>
      <w:r w:rsidR="00F16240" w:rsidRPr="00F16240">
        <w:rPr>
          <w:sz w:val="22"/>
          <w:szCs w:val="22"/>
        </w:rPr>
        <w:t xml:space="preserve"> department feels such payment must be offered to the reviewers in a particular field or case, permission must be sought from </w:t>
      </w:r>
      <w:r w:rsidR="00F16240">
        <w:rPr>
          <w:sz w:val="22"/>
          <w:szCs w:val="22"/>
        </w:rPr>
        <w:t>the Provost</w:t>
      </w:r>
      <w:r w:rsidR="00F16240" w:rsidRPr="00F16240">
        <w:rPr>
          <w:sz w:val="22"/>
          <w:szCs w:val="22"/>
        </w:rPr>
        <w:t xml:space="preserve">, and the letters to the external reviewers and the case write-up </w:t>
      </w:r>
      <w:r w:rsidR="00F16240">
        <w:rPr>
          <w:sz w:val="22"/>
          <w:szCs w:val="22"/>
        </w:rPr>
        <w:t>must</w:t>
      </w:r>
      <w:r w:rsidR="00F16240" w:rsidRPr="00F16240">
        <w:rPr>
          <w:sz w:val="22"/>
          <w:szCs w:val="22"/>
        </w:rPr>
        <w:t xml:space="preserve"> mention the arrangement.</w:t>
      </w:r>
    </w:p>
    <w:p w:rsidR="00F16240" w:rsidRPr="00FB1A2A" w:rsidRDefault="00F16240" w:rsidP="001412EF">
      <w:pPr>
        <w:rPr>
          <w:sz w:val="22"/>
        </w:rPr>
      </w:pPr>
    </w:p>
    <w:p w:rsidR="001412EF" w:rsidRPr="00115B53" w:rsidRDefault="00A03823" w:rsidP="001A4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outline/>
          <w:color w:val="FF0000"/>
          <w:sz w:val="22"/>
          <w14:textOutline w14:w="9525" w14:cap="flat" w14:cmpd="sng" w14:algn="ctr">
            <w14:solidFill>
              <w14:srgbClr w14:val="FF0000"/>
            </w14:solidFill>
            <w14:prstDash w14:val="solid"/>
            <w14:round/>
          </w14:textOutline>
          <w14:textFill>
            <w14:noFill/>
          </w14:textFill>
        </w:rPr>
      </w:pPr>
      <w:r w:rsidRPr="000018BF">
        <w:rPr>
          <w:rFonts w:ascii="Calibri" w:hAnsi="Calibri" w:cs="Calibri"/>
          <w:sz w:val="24"/>
          <w:szCs w:val="24"/>
        </w:rPr>
        <w:t>4.5</w:t>
      </w:r>
      <w:r w:rsidR="001A4C1D" w:rsidRPr="000018BF">
        <w:rPr>
          <w:rFonts w:ascii="Calibri" w:hAnsi="Calibri" w:cs="Calibri"/>
          <w:sz w:val="22"/>
        </w:rPr>
        <w:tab/>
      </w:r>
      <w:r w:rsidR="001412EF" w:rsidRPr="00FB1A2A">
        <w:rPr>
          <w:sz w:val="22"/>
        </w:rPr>
        <w:t xml:space="preserve">After the department has prepared a draft of the case statement and voted on the case, and before the case is forwarded to the Provost, the candidate should be allowed to view a version of the report that has been redacted to preserve confidentiality of all persons providing input into the case. </w:t>
      </w:r>
      <w:r w:rsidR="008D3A45">
        <w:rPr>
          <w:sz w:val="22"/>
        </w:rPr>
        <w:t xml:space="preserve">This aspect of the process should be described in the case. </w:t>
      </w:r>
      <w:r w:rsidR="001412EF" w:rsidRPr="00FB1A2A">
        <w:rPr>
          <w:sz w:val="22"/>
        </w:rPr>
        <w:t xml:space="preserve">The purpose of this is so that the candidate may correct errors and be apprised of the status of the case. </w:t>
      </w:r>
      <w:r w:rsidR="008D3A45" w:rsidRPr="00FB1A2A">
        <w:rPr>
          <w:sz w:val="22"/>
        </w:rPr>
        <w:t xml:space="preserve">The candidate may provide written comment on the case, and the candidate’s comments should be included with the case. </w:t>
      </w:r>
      <w:r w:rsidR="001412EF" w:rsidRPr="00FB1A2A">
        <w:rPr>
          <w:sz w:val="22"/>
        </w:rPr>
        <w:t>A department may,</w:t>
      </w:r>
      <w:r w:rsidR="001412EF">
        <w:rPr>
          <w:sz w:val="22"/>
        </w:rPr>
        <w:t xml:space="preserve"> but is under no obligation to, </w:t>
      </w:r>
      <w:r w:rsidR="001412EF" w:rsidRPr="00FB1A2A">
        <w:rPr>
          <w:sz w:val="22"/>
        </w:rPr>
        <w:t>revise the draft based upon the candidate’s comments.</w:t>
      </w:r>
      <w:r w:rsidR="001A4C1D">
        <w:rPr>
          <w:sz w:val="22"/>
        </w:rPr>
        <w:tab/>
      </w:r>
    </w:p>
    <w:p w:rsidR="001412EF" w:rsidRPr="00115B53" w:rsidRDefault="001412EF" w:rsidP="001412EF">
      <w:pPr>
        <w:rPr>
          <w:outline/>
          <w:color w:val="000000"/>
          <w:sz w:val="22"/>
          <w14:textOutline w14:w="9525" w14:cap="flat" w14:cmpd="sng" w14:algn="ctr">
            <w14:solidFill>
              <w14:srgbClr w14:val="000000"/>
            </w14:solidFill>
            <w14:prstDash w14:val="solid"/>
            <w14:round/>
          </w14:textOutline>
          <w14:textFill>
            <w14:noFill/>
          </w14:textFill>
        </w:rPr>
      </w:pPr>
      <w:r w:rsidRPr="00115B53">
        <w:rPr>
          <w:outline/>
          <w:color w:val="000000"/>
          <w:sz w:val="22"/>
          <w14:textOutline w14:w="9525" w14:cap="flat" w14:cmpd="sng" w14:algn="ctr">
            <w14:solidFill>
              <w14:srgbClr w14:val="000000"/>
            </w14:solidFill>
            <w14:prstDash w14:val="solid"/>
            <w14:round/>
          </w14:textOutline>
          <w14:textFill>
            <w14:noFill/>
          </w14:textFill>
        </w:rPr>
        <w:t xml:space="preserve"> </w:t>
      </w:r>
    </w:p>
    <w:p w:rsidR="00D6737D" w:rsidRDefault="00D6737D" w:rsidP="00D6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115B53">
        <w:rPr>
          <w:outline/>
          <w:color w:val="000000"/>
          <w:sz w:val="22"/>
          <w14:textOutline w14:w="9525" w14:cap="flat" w14:cmpd="sng" w14:algn="ctr">
            <w14:solidFill>
              <w14:srgbClr w14:val="000000"/>
            </w14:solidFill>
            <w14:prstDash w14:val="solid"/>
            <w14:round/>
          </w14:textOutline>
          <w14:textFill>
            <w14:noFill/>
          </w14:textFill>
        </w:rPr>
        <w:tab/>
      </w:r>
      <w:r>
        <w:rPr>
          <w:rFonts w:ascii="Calibri" w:hAnsi="Calibri" w:cs="Calibri"/>
          <w:sz w:val="24"/>
          <w:szCs w:val="24"/>
        </w:rPr>
        <w:t>4.6</w:t>
      </w:r>
      <w:r w:rsidRPr="00FB1A2A">
        <w:rPr>
          <w:sz w:val="22"/>
        </w:rPr>
        <w:tab/>
      </w:r>
      <w:r>
        <w:rPr>
          <w:sz w:val="22"/>
        </w:rPr>
        <w:t>In the event of a negative vote at the departmental level, t</w:t>
      </w:r>
      <w:r w:rsidRPr="00FB1A2A">
        <w:rPr>
          <w:sz w:val="22"/>
        </w:rPr>
        <w:t xml:space="preserve">he Provost must be kept </w:t>
      </w:r>
      <w:r>
        <w:rPr>
          <w:sz w:val="22"/>
        </w:rPr>
        <w:tab/>
      </w:r>
    </w:p>
    <w:p w:rsidR="00D6737D" w:rsidRDefault="00D6737D" w:rsidP="00D6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proofErr w:type="gramStart"/>
      <w:r w:rsidRPr="00FB1A2A">
        <w:rPr>
          <w:sz w:val="22"/>
        </w:rPr>
        <w:t>informed</w:t>
      </w:r>
      <w:proofErr w:type="gramEnd"/>
      <w:r w:rsidRPr="00FB1A2A">
        <w:rPr>
          <w:sz w:val="22"/>
        </w:rPr>
        <w:t xml:space="preserve"> at each stage of the process. Whenever the candidate is informed of action </w:t>
      </w:r>
      <w:r>
        <w:rPr>
          <w:sz w:val="22"/>
        </w:rPr>
        <w:tab/>
      </w:r>
    </w:p>
    <w:p w:rsidR="00EA28B3" w:rsidRDefault="00D6737D"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proofErr w:type="gramStart"/>
      <w:r w:rsidRPr="00FB1A2A">
        <w:rPr>
          <w:sz w:val="22"/>
        </w:rPr>
        <w:t>taken</w:t>
      </w:r>
      <w:proofErr w:type="gramEnd"/>
      <w:r w:rsidRPr="00FB1A2A">
        <w:rPr>
          <w:sz w:val="22"/>
        </w:rPr>
        <w:t xml:space="preserve"> by the Departmental Personnel Committee, the Provost should also be informed.</w:t>
      </w:r>
      <w:r>
        <w:rPr>
          <w:sz w:val="22"/>
        </w:rPr>
        <w:t xml:space="preserve"> </w:t>
      </w:r>
      <w:r>
        <w:rPr>
          <w:sz w:val="22"/>
        </w:rPr>
        <w:tab/>
      </w:r>
    </w:p>
    <w:p w:rsidR="001D6702" w:rsidRDefault="001D6702"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p>
    <w:p w:rsidR="00D10FBB" w:rsidRDefault="001D6702"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sidR="00D6737D">
        <w:rPr>
          <w:rFonts w:ascii="Calibri" w:hAnsi="Calibri" w:cs="Calibri"/>
          <w:sz w:val="24"/>
          <w:szCs w:val="24"/>
        </w:rPr>
        <w:t>4.7</w:t>
      </w:r>
      <w:r w:rsidR="001412EF" w:rsidRPr="00FB1A2A">
        <w:rPr>
          <w:sz w:val="22"/>
        </w:rPr>
        <w:tab/>
        <w:t xml:space="preserve">There must be an opportunity for </w:t>
      </w:r>
      <w:r w:rsidR="00D10FBB">
        <w:rPr>
          <w:sz w:val="22"/>
        </w:rPr>
        <w:t xml:space="preserve">a </w:t>
      </w:r>
      <w:r w:rsidR="001412EF" w:rsidRPr="00FB1A2A">
        <w:rPr>
          <w:sz w:val="22"/>
        </w:rPr>
        <w:t xml:space="preserve">candidate </w:t>
      </w:r>
      <w:r w:rsidR="00D10FBB">
        <w:rPr>
          <w:sz w:val="22"/>
        </w:rPr>
        <w:t xml:space="preserve">to appeal a negative recommendation at </w:t>
      </w:r>
      <w:r w:rsidR="00D10FBB">
        <w:rPr>
          <w:sz w:val="22"/>
        </w:rPr>
        <w:tab/>
      </w:r>
    </w:p>
    <w:p w:rsidR="008D3A45" w:rsidRDefault="00D10FBB"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proofErr w:type="gramStart"/>
      <w:r w:rsidR="001412EF" w:rsidRPr="00FB1A2A">
        <w:rPr>
          <w:sz w:val="22"/>
        </w:rPr>
        <w:t>the</w:t>
      </w:r>
      <w:proofErr w:type="gramEnd"/>
      <w:r w:rsidR="001412EF" w:rsidRPr="00FB1A2A">
        <w:rPr>
          <w:sz w:val="22"/>
        </w:rPr>
        <w:t xml:space="preserve"> departmental level before the case is forwarded to the Provost </w:t>
      </w:r>
      <w:r w:rsidR="001E0F79">
        <w:rPr>
          <w:sz w:val="22"/>
        </w:rPr>
        <w:t xml:space="preserve">and </w:t>
      </w:r>
      <w:r w:rsidR="008D3A45">
        <w:rPr>
          <w:sz w:val="22"/>
        </w:rPr>
        <w:t xml:space="preserve">COP. The </w:t>
      </w:r>
      <w:r w:rsidR="008D3A45">
        <w:rPr>
          <w:sz w:val="22"/>
        </w:rPr>
        <w:tab/>
      </w:r>
      <w:r w:rsidR="008D3A45">
        <w:rPr>
          <w:sz w:val="22"/>
        </w:rPr>
        <w:tab/>
      </w:r>
    </w:p>
    <w:p w:rsidR="00BA5126" w:rsidRDefault="008D3A45"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proofErr w:type="gramStart"/>
      <w:r>
        <w:rPr>
          <w:sz w:val="22"/>
        </w:rPr>
        <w:t>candidate’s</w:t>
      </w:r>
      <w:proofErr w:type="gramEnd"/>
      <w:r>
        <w:rPr>
          <w:sz w:val="22"/>
        </w:rPr>
        <w:t xml:space="preserve"> written appeal should be included in the case submitted to COP.</w:t>
      </w:r>
    </w:p>
    <w:p w:rsidR="00BA5126" w:rsidRDefault="00BA5126"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p>
    <w:p w:rsidR="001A4C1D" w:rsidRDefault="00BA5126"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sidR="00D6737D">
        <w:rPr>
          <w:rFonts w:ascii="Calibri" w:hAnsi="Calibri" w:cs="Calibri"/>
          <w:sz w:val="24"/>
          <w:szCs w:val="24"/>
        </w:rPr>
        <w:t>4.8</w:t>
      </w:r>
      <w:r w:rsidR="001412EF" w:rsidRPr="00FB1A2A">
        <w:rPr>
          <w:sz w:val="22"/>
        </w:rPr>
        <w:tab/>
        <w:t xml:space="preserve">COP does not require that a candidate be allowed to appeal a weak positive </w:t>
      </w:r>
      <w:r w:rsidR="001A4C1D">
        <w:rPr>
          <w:sz w:val="22"/>
        </w:rPr>
        <w:tab/>
      </w:r>
      <w:r w:rsidR="001A4C1D">
        <w:rPr>
          <w:sz w:val="22"/>
        </w:rPr>
        <w:tab/>
      </w:r>
    </w:p>
    <w:p w:rsidR="00631C9E" w:rsidRPr="00F50883" w:rsidRDefault="001A4C1D" w:rsidP="001D6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 w:val="22"/>
        </w:rPr>
      </w:pPr>
      <w:r>
        <w:rPr>
          <w:sz w:val="22"/>
        </w:rPr>
        <w:tab/>
      </w:r>
      <w:r>
        <w:rPr>
          <w:sz w:val="22"/>
        </w:rPr>
        <w:tab/>
      </w:r>
      <w:proofErr w:type="gramStart"/>
      <w:r w:rsidR="001412EF" w:rsidRPr="00FB1A2A">
        <w:rPr>
          <w:sz w:val="22"/>
        </w:rPr>
        <w:t>recommendation</w:t>
      </w:r>
      <w:proofErr w:type="gramEnd"/>
      <w:r w:rsidR="001412EF" w:rsidRPr="00FB1A2A">
        <w:rPr>
          <w:sz w:val="22"/>
        </w:rPr>
        <w:t xml:space="preserve">, although a department may allow the practice. </w:t>
      </w:r>
      <w:r w:rsidR="00D10FBB">
        <w:rPr>
          <w:sz w:val="22"/>
        </w:rPr>
        <w:t xml:space="preserve"> </w:t>
      </w:r>
    </w:p>
    <w:p w:rsidR="007F06AE" w:rsidRPr="007F06AE" w:rsidRDefault="007F06AE" w:rsidP="007F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C8409F" w:rsidRPr="000018BF" w:rsidRDefault="00D10FBB" w:rsidP="0018107B">
      <w:pPr>
        <w:rPr>
          <w:rFonts w:ascii="Calibri" w:hAnsi="Calibri" w:cs="Calibri"/>
          <w:color w:val="0070C0"/>
          <w:sz w:val="22"/>
        </w:rPr>
      </w:pPr>
      <w:r w:rsidRPr="000018BF">
        <w:rPr>
          <w:rFonts w:ascii="Calibri" w:hAnsi="Calibri" w:cs="Calibri"/>
          <w:b/>
          <w:bCs/>
          <w:sz w:val="24"/>
          <w:szCs w:val="24"/>
        </w:rPr>
        <w:t xml:space="preserve">5.     </w:t>
      </w:r>
      <w:r w:rsidR="0018107B">
        <w:rPr>
          <w:rFonts w:ascii="Calibri" w:hAnsi="Calibri" w:cs="Calibri"/>
          <w:b/>
          <w:bCs/>
          <w:sz w:val="24"/>
          <w:szCs w:val="24"/>
        </w:rPr>
        <w:tab/>
      </w:r>
      <w:r w:rsidRPr="000018BF">
        <w:rPr>
          <w:rFonts w:ascii="Calibri" w:hAnsi="Calibri" w:cs="Calibri"/>
          <w:b/>
          <w:bCs/>
          <w:sz w:val="24"/>
          <w:szCs w:val="24"/>
        </w:rPr>
        <w:t>Case Structure</w:t>
      </w:r>
    </w:p>
    <w:p w:rsidR="00D10FBB" w:rsidRDefault="00D10FBB" w:rsidP="00EE0B84">
      <w:pPr>
        <w:rPr>
          <w:color w:val="0070C0"/>
          <w:sz w:val="22"/>
        </w:rPr>
      </w:pPr>
    </w:p>
    <w:p w:rsidR="00CA753B" w:rsidRDefault="00E639BC" w:rsidP="00B521E8">
      <w:pPr>
        <w:ind w:left="720"/>
        <w:rPr>
          <w:sz w:val="22"/>
        </w:rPr>
      </w:pPr>
      <w:r>
        <w:rPr>
          <w:sz w:val="22"/>
        </w:rPr>
        <w:t xml:space="preserve">The Tab numbers below refer to the </w:t>
      </w:r>
      <w:r w:rsidR="0006685F">
        <w:rPr>
          <w:sz w:val="22"/>
        </w:rPr>
        <w:t xml:space="preserve">8 </w:t>
      </w:r>
      <w:r>
        <w:rPr>
          <w:sz w:val="22"/>
        </w:rPr>
        <w:t xml:space="preserve">tabs in </w:t>
      </w:r>
      <w:r w:rsidR="00D10FBB">
        <w:rPr>
          <w:sz w:val="22"/>
        </w:rPr>
        <w:t xml:space="preserve">case </w:t>
      </w:r>
      <w:r>
        <w:rPr>
          <w:sz w:val="22"/>
        </w:rPr>
        <w:t>notebook</w:t>
      </w:r>
      <w:r w:rsidR="006F52EC">
        <w:rPr>
          <w:sz w:val="22"/>
        </w:rPr>
        <w:t>s</w:t>
      </w:r>
      <w:r>
        <w:rPr>
          <w:sz w:val="22"/>
        </w:rPr>
        <w:t>.</w:t>
      </w:r>
      <w:r w:rsidR="00321BA1">
        <w:rPr>
          <w:sz w:val="22"/>
        </w:rPr>
        <w:t xml:space="preserve"> For reappointment, tenure and promotion cases, notebooks must be used. </w:t>
      </w:r>
      <w:r w:rsidR="00250B78">
        <w:rPr>
          <w:sz w:val="22"/>
        </w:rPr>
        <w:t xml:space="preserve"> For review of tenured faculty and review of Lectureship positions, do not</w:t>
      </w:r>
      <w:r w:rsidR="00321BA1">
        <w:rPr>
          <w:sz w:val="22"/>
        </w:rPr>
        <w:t xml:space="preserve"> use</w:t>
      </w:r>
      <w:r w:rsidR="00250B78">
        <w:rPr>
          <w:sz w:val="22"/>
        </w:rPr>
        <w:t xml:space="preserve"> case notebooks. Please use whatever format best suits your case.</w:t>
      </w:r>
    </w:p>
    <w:p w:rsidR="006503C3" w:rsidRPr="00FB1A2A" w:rsidRDefault="006503C3" w:rsidP="00B521E8">
      <w:pPr>
        <w:ind w:left="720"/>
        <w:rPr>
          <w:sz w:val="22"/>
        </w:rPr>
      </w:pPr>
    </w:p>
    <w:p w:rsidR="002B2739" w:rsidRPr="001E0F79" w:rsidRDefault="00CA753B" w:rsidP="001E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sidRPr="00FB1A2A">
        <w:rPr>
          <w:sz w:val="22"/>
        </w:rPr>
        <w:t xml:space="preserve">Note that individual department personnel guidelines may require additional materials beyond those specified in these guidelines. </w:t>
      </w:r>
    </w:p>
    <w:p w:rsidR="002B2739" w:rsidRDefault="002B2739" w:rsidP="00C8431F">
      <w:pPr>
        <w:rPr>
          <w:rFonts w:ascii="Calibri" w:hAnsi="Calibri" w:cs="Calibri"/>
          <w:b/>
          <w:sz w:val="24"/>
          <w:szCs w:val="24"/>
        </w:rPr>
      </w:pPr>
      <w:r>
        <w:rPr>
          <w:rFonts w:ascii="Calibri" w:hAnsi="Calibri" w:cs="Calibri"/>
          <w:b/>
          <w:sz w:val="24"/>
          <w:szCs w:val="24"/>
        </w:rPr>
        <w:tab/>
      </w:r>
    </w:p>
    <w:p w:rsidR="006503C3" w:rsidRDefault="002B2739" w:rsidP="00C8431F">
      <w:pPr>
        <w:rPr>
          <w:b/>
          <w:color w:val="FF0000"/>
          <w:sz w:val="24"/>
          <w:szCs w:val="24"/>
        </w:rPr>
      </w:pPr>
      <w:r>
        <w:rPr>
          <w:rFonts w:ascii="Calibri" w:hAnsi="Calibri" w:cs="Calibri"/>
          <w:b/>
          <w:sz w:val="24"/>
          <w:szCs w:val="24"/>
        </w:rPr>
        <w:tab/>
      </w:r>
      <w:r w:rsidR="006C47F8" w:rsidRPr="00DA3C55">
        <w:rPr>
          <w:rFonts w:ascii="Calibri" w:hAnsi="Calibri" w:cs="Calibri"/>
          <w:sz w:val="24"/>
          <w:szCs w:val="24"/>
        </w:rPr>
        <w:t>5.1</w:t>
      </w:r>
      <w:r w:rsidR="006C47F8">
        <w:rPr>
          <w:b/>
          <w:color w:val="FF0000"/>
          <w:sz w:val="24"/>
          <w:szCs w:val="24"/>
        </w:rPr>
        <w:tab/>
      </w:r>
      <w:r w:rsidR="001D6702">
        <w:rPr>
          <w:b/>
          <w:color w:val="FF0000"/>
          <w:sz w:val="24"/>
          <w:szCs w:val="24"/>
        </w:rPr>
        <w:t>Tab</w:t>
      </w:r>
      <w:r w:rsidR="006503C3" w:rsidRPr="00900BF1">
        <w:rPr>
          <w:b/>
          <w:color w:val="FF0000"/>
          <w:sz w:val="24"/>
          <w:szCs w:val="24"/>
        </w:rPr>
        <w:t xml:space="preserve"> 1:</w:t>
      </w:r>
      <w:r w:rsidR="001D6702">
        <w:rPr>
          <w:b/>
          <w:color w:val="FF0000"/>
          <w:sz w:val="24"/>
          <w:szCs w:val="24"/>
        </w:rPr>
        <w:tab/>
      </w:r>
      <w:r w:rsidR="001D6702">
        <w:rPr>
          <w:b/>
          <w:color w:val="FF0000"/>
          <w:sz w:val="24"/>
          <w:szCs w:val="24"/>
        </w:rPr>
        <w:tab/>
      </w:r>
      <w:r w:rsidR="00D10FBB">
        <w:rPr>
          <w:b/>
          <w:color w:val="FF0000"/>
          <w:sz w:val="24"/>
          <w:szCs w:val="24"/>
        </w:rPr>
        <w:t>Department Recommendation and Report</w:t>
      </w:r>
    </w:p>
    <w:p w:rsidR="006C47F8" w:rsidRDefault="006C47F8" w:rsidP="00C8431F">
      <w:pPr>
        <w:rPr>
          <w:b/>
          <w:color w:val="FF0000"/>
          <w:sz w:val="24"/>
          <w:szCs w:val="24"/>
        </w:rPr>
      </w:pPr>
    </w:p>
    <w:p w:rsidR="006C47F8" w:rsidRPr="006C47F8" w:rsidRDefault="006C47F8" w:rsidP="00C8431F">
      <w:pPr>
        <w:rPr>
          <w:b/>
          <w:sz w:val="24"/>
          <w:szCs w:val="24"/>
        </w:rPr>
      </w:pPr>
      <w:r>
        <w:rPr>
          <w:b/>
          <w:sz w:val="24"/>
          <w:szCs w:val="24"/>
        </w:rPr>
        <w:tab/>
      </w:r>
      <w:r w:rsidR="004E13A3">
        <w:rPr>
          <w:b/>
          <w:sz w:val="24"/>
          <w:szCs w:val="24"/>
        </w:rPr>
        <w:tab/>
      </w:r>
      <w:r w:rsidRPr="006C47F8">
        <w:rPr>
          <w:b/>
          <w:sz w:val="24"/>
          <w:szCs w:val="24"/>
        </w:rPr>
        <w:t xml:space="preserve">Materials under Tab 1 must </w:t>
      </w:r>
      <w:r w:rsidR="00F731FE">
        <w:rPr>
          <w:b/>
          <w:sz w:val="24"/>
          <w:szCs w:val="24"/>
        </w:rPr>
        <w:t xml:space="preserve">be paginated, and must </w:t>
      </w:r>
      <w:r w:rsidRPr="006C47F8">
        <w:rPr>
          <w:b/>
          <w:sz w:val="24"/>
          <w:szCs w:val="24"/>
        </w:rPr>
        <w:t>include the following:</w:t>
      </w:r>
    </w:p>
    <w:p w:rsidR="006503C3" w:rsidRPr="00FB1A2A" w:rsidRDefault="006503C3" w:rsidP="00227C0C">
      <w:pPr>
        <w:rPr>
          <w:sz w:val="22"/>
        </w:rPr>
      </w:pPr>
    </w:p>
    <w:p w:rsidR="00F809F0"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rPr>
      </w:pPr>
      <w:r>
        <w:rPr>
          <w:sz w:val="22"/>
        </w:rPr>
        <w:tab/>
      </w:r>
      <w:r w:rsidR="004E13A3">
        <w:rPr>
          <w:sz w:val="22"/>
        </w:rPr>
        <w:tab/>
      </w:r>
      <w:r w:rsidRPr="000018BF">
        <w:rPr>
          <w:rFonts w:ascii="Calibri" w:hAnsi="Calibri" w:cs="Calibri"/>
          <w:sz w:val="24"/>
          <w:szCs w:val="24"/>
        </w:rPr>
        <w:t>5</w:t>
      </w:r>
      <w:r w:rsidR="00CA753B" w:rsidRPr="000018BF">
        <w:rPr>
          <w:rFonts w:ascii="Calibri" w:hAnsi="Calibri" w:cs="Calibri"/>
          <w:sz w:val="24"/>
          <w:szCs w:val="24"/>
        </w:rPr>
        <w:t>.</w:t>
      </w:r>
      <w:r w:rsidRPr="000018BF">
        <w:rPr>
          <w:rFonts w:ascii="Calibri" w:hAnsi="Calibri" w:cs="Calibri"/>
          <w:sz w:val="24"/>
          <w:szCs w:val="24"/>
        </w:rPr>
        <w:t>1.1</w:t>
      </w:r>
      <w:r w:rsidR="00CA753B" w:rsidRPr="00FB1A2A">
        <w:rPr>
          <w:sz w:val="22"/>
        </w:rPr>
        <w:tab/>
      </w:r>
      <w:r w:rsidR="00CA753B" w:rsidRPr="00F809F0">
        <w:rPr>
          <w:sz w:val="22"/>
          <w:u w:val="single"/>
        </w:rPr>
        <w:t>A specific recommendation</w:t>
      </w:r>
      <w:r w:rsidR="00CA753B" w:rsidRPr="00FB1A2A">
        <w:rPr>
          <w:sz w:val="22"/>
        </w:rPr>
        <w:t xml:space="preserve">. </w:t>
      </w:r>
    </w:p>
    <w:p w:rsidR="00F809F0"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p>
    <w:p w:rsidR="00CA753B"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i/>
          <w:sz w:val="22"/>
        </w:rPr>
      </w:pPr>
      <w:r>
        <w:rPr>
          <w:sz w:val="22"/>
        </w:rPr>
        <w:tab/>
      </w:r>
      <w:r w:rsidR="00CA753B" w:rsidRPr="00FB1A2A">
        <w:rPr>
          <w:sz w:val="22"/>
        </w:rPr>
        <w:t>The materials submitted should result in a formal departmental recommendation for action. The report s</w:t>
      </w:r>
      <w:r w:rsidR="007A2D26">
        <w:rPr>
          <w:sz w:val="22"/>
        </w:rPr>
        <w:t>hould indicate the actual vote of the department personnel committee.</w:t>
      </w:r>
      <w:r w:rsidR="00CA753B" w:rsidRPr="00FB1A2A">
        <w:rPr>
          <w:sz w:val="22"/>
        </w:rPr>
        <w:t xml:space="preserve"> There should be an opp</w:t>
      </w:r>
      <w:r w:rsidR="006F52EC">
        <w:rPr>
          <w:sz w:val="22"/>
        </w:rPr>
        <w:t xml:space="preserve">ortunity for minority reports. </w:t>
      </w:r>
      <w:r w:rsidR="00CA753B" w:rsidRPr="00FB1A2A">
        <w:rPr>
          <w:sz w:val="22"/>
        </w:rPr>
        <w:t xml:space="preserve">The candidate must be informed of the recommendation before it is transmitted to the Administration and COP and </w:t>
      </w:r>
      <w:r w:rsidR="00CA753B" w:rsidRPr="001412EF">
        <w:rPr>
          <w:i/>
          <w:sz w:val="22"/>
        </w:rPr>
        <w:t>the case should indicate that this has occurred.</w:t>
      </w:r>
    </w:p>
    <w:p w:rsidR="00CA753B" w:rsidRDefault="00CA753B" w:rsidP="00227C0C">
      <w:pPr>
        <w:rPr>
          <w:sz w:val="22"/>
        </w:rPr>
      </w:pPr>
    </w:p>
    <w:p w:rsidR="00F809F0" w:rsidRPr="00FB1A2A"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Pr="000018BF">
        <w:rPr>
          <w:rFonts w:ascii="Calibri" w:hAnsi="Calibri" w:cs="Calibri"/>
          <w:sz w:val="24"/>
          <w:szCs w:val="24"/>
        </w:rPr>
        <w:t>5.1.2</w:t>
      </w:r>
      <w:r w:rsidR="00F809F0">
        <w:rPr>
          <w:sz w:val="22"/>
        </w:rPr>
        <w:tab/>
      </w:r>
      <w:r w:rsidR="00F809F0" w:rsidRPr="00F809F0">
        <w:rPr>
          <w:sz w:val="22"/>
          <w:u w:val="single"/>
        </w:rPr>
        <w:t>The name of the person with overall responsibility for preparation of the case</w:t>
      </w:r>
      <w:r w:rsidR="00F809F0" w:rsidRPr="00C51AE7">
        <w:rPr>
          <w:i/>
          <w:sz w:val="22"/>
        </w:rPr>
        <w:t>.</w:t>
      </w:r>
    </w:p>
    <w:p w:rsidR="00F809F0" w:rsidRPr="00FB1A2A" w:rsidRDefault="00F809F0" w:rsidP="004E13A3">
      <w:pPr>
        <w:ind w:left="720"/>
        <w:rPr>
          <w:sz w:val="22"/>
        </w:rPr>
      </w:pPr>
    </w:p>
    <w:p w:rsidR="00F809F0"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r>
        <w:rPr>
          <w:sz w:val="22"/>
        </w:rPr>
        <w:tab/>
      </w:r>
      <w:r w:rsidRPr="000018BF">
        <w:rPr>
          <w:rFonts w:ascii="Calibri" w:hAnsi="Calibri" w:cs="Calibri"/>
          <w:sz w:val="24"/>
          <w:szCs w:val="24"/>
        </w:rPr>
        <w:t>5.1.3</w:t>
      </w:r>
      <w:r w:rsidR="00CA753B" w:rsidRPr="00FB1A2A">
        <w:rPr>
          <w:sz w:val="22"/>
        </w:rPr>
        <w:tab/>
      </w:r>
      <w:r w:rsidR="00CA753B" w:rsidRPr="00F809F0">
        <w:rPr>
          <w:sz w:val="22"/>
          <w:u w:val="single"/>
        </w:rPr>
        <w:t>A description of the process through which the recommendation was reached</w:t>
      </w:r>
      <w:r w:rsidR="00CA753B" w:rsidRPr="00FB1A2A">
        <w:rPr>
          <w:sz w:val="22"/>
        </w:rPr>
        <w:t xml:space="preserve">. </w:t>
      </w:r>
    </w:p>
    <w:p w:rsidR="00F809F0"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p>
    <w:p w:rsidR="00EA1C1C"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CA753B" w:rsidRPr="00FB1A2A">
        <w:rPr>
          <w:sz w:val="22"/>
        </w:rPr>
        <w:t xml:space="preserve">Please describe the process in sufficient detail that COP can confirm that the process followed is consistent with the </w:t>
      </w:r>
      <w:r w:rsidR="00CA753B" w:rsidRPr="00EA1C1C">
        <w:rPr>
          <w:sz w:val="22"/>
          <w:u w:val="single"/>
        </w:rPr>
        <w:t>Faculty Handbook</w:t>
      </w:r>
      <w:r w:rsidR="00CA753B" w:rsidRPr="00FB1A2A">
        <w:rPr>
          <w:sz w:val="22"/>
        </w:rPr>
        <w:t xml:space="preserve"> and with departmental personnel guidelines. </w:t>
      </w:r>
    </w:p>
    <w:p w:rsidR="00EA1C1C" w:rsidRDefault="00EA1C1C" w:rsidP="0022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rPr>
      </w:pPr>
    </w:p>
    <w:p w:rsidR="00854312"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r>
        <w:rPr>
          <w:sz w:val="22"/>
        </w:rPr>
        <w:tab/>
      </w:r>
      <w:r w:rsidRPr="000018BF">
        <w:rPr>
          <w:rFonts w:ascii="Calibri" w:hAnsi="Calibri" w:cs="Calibri"/>
          <w:sz w:val="24"/>
          <w:szCs w:val="24"/>
        </w:rPr>
        <w:t>5.1.4</w:t>
      </w:r>
      <w:r w:rsidR="00854312">
        <w:rPr>
          <w:sz w:val="22"/>
        </w:rPr>
        <w:tab/>
      </w:r>
      <w:r w:rsidR="00854312" w:rsidRPr="00854312">
        <w:rPr>
          <w:sz w:val="22"/>
          <w:u w:val="single"/>
        </w:rPr>
        <w:t>A description of the process used in selection of blind and non-blind reviewers</w:t>
      </w:r>
      <w:r w:rsidR="00854312">
        <w:rPr>
          <w:sz w:val="22"/>
        </w:rPr>
        <w:t>.</w:t>
      </w:r>
    </w:p>
    <w:p w:rsidR="00854312" w:rsidRDefault="00854312"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p>
    <w:p w:rsidR="00EA1C1C" w:rsidRPr="00854312" w:rsidRDefault="00854312"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t xml:space="preserve">This is particularly significant. </w:t>
      </w:r>
      <w:r w:rsidR="00EA1C1C">
        <w:rPr>
          <w:sz w:val="22"/>
        </w:rPr>
        <w:t>Please s</w:t>
      </w:r>
      <w:r w:rsidR="00EA1C1C" w:rsidRPr="00894E43">
        <w:rPr>
          <w:sz w:val="22"/>
        </w:rPr>
        <w:t>ee</w:t>
      </w:r>
      <w:r w:rsidR="006C47F8">
        <w:rPr>
          <w:sz w:val="22"/>
        </w:rPr>
        <w:t xml:space="preserve"> Section 6, </w:t>
      </w:r>
      <w:r w:rsidR="00EA1C1C" w:rsidRPr="00894E43">
        <w:rPr>
          <w:sz w:val="22"/>
        </w:rPr>
        <w:t>"Guideli</w:t>
      </w:r>
      <w:r w:rsidR="00EA1C1C">
        <w:rPr>
          <w:sz w:val="22"/>
        </w:rPr>
        <w:t xml:space="preserve">nes for Solicitation of Letters,” for important details. </w:t>
      </w:r>
    </w:p>
    <w:p w:rsidR="00C51AE7" w:rsidRDefault="00C51AE7"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C51AE7" w:rsidRDefault="00CA753B"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color w:val="FF0000"/>
          <w:sz w:val="22"/>
        </w:rPr>
      </w:pPr>
      <w:r w:rsidRPr="00FB1A2A">
        <w:rPr>
          <w:sz w:val="22"/>
        </w:rPr>
        <w:t>Departments are strongly encouraged to solicit more than the minimum number of letters so as to assure that</w:t>
      </w:r>
      <w:r w:rsidR="00854312">
        <w:rPr>
          <w:sz w:val="22"/>
        </w:rPr>
        <w:t xml:space="preserve"> the minimum number required are obtained.</w:t>
      </w:r>
    </w:p>
    <w:p w:rsidR="00CA753B" w:rsidRPr="00FB1A2A" w:rsidRDefault="00CA753B" w:rsidP="004E13A3">
      <w:pPr>
        <w:ind w:left="720"/>
        <w:rPr>
          <w:sz w:val="22"/>
        </w:rPr>
      </w:pPr>
    </w:p>
    <w:p w:rsidR="00F809F0"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sidRPr="000018BF">
        <w:rPr>
          <w:rFonts w:ascii="Calibri" w:hAnsi="Calibri" w:cs="Calibri"/>
          <w:sz w:val="24"/>
          <w:szCs w:val="24"/>
        </w:rPr>
        <w:t>5.1.5</w:t>
      </w:r>
      <w:r w:rsidR="00CA753B" w:rsidRPr="00FB1A2A">
        <w:rPr>
          <w:sz w:val="22"/>
        </w:rPr>
        <w:tab/>
      </w:r>
      <w:r w:rsidR="00CA753B" w:rsidRPr="00F809F0">
        <w:rPr>
          <w:sz w:val="22"/>
          <w:u w:val="single"/>
        </w:rPr>
        <w:t>A statement on the organizational context of the recommendation, providing a description and evaluation of the role of the candidate in relation to the objectives of the department and the University</w:t>
      </w:r>
      <w:r w:rsidR="00CA753B" w:rsidRPr="00FB1A2A">
        <w:rPr>
          <w:sz w:val="22"/>
        </w:rPr>
        <w:t xml:space="preserve">. </w:t>
      </w:r>
    </w:p>
    <w:p w:rsidR="00F809F0"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p>
    <w:p w:rsidR="001D6702" w:rsidRDefault="00F809F0" w:rsidP="00BF0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CA753B" w:rsidRPr="00FB1A2A">
        <w:rPr>
          <w:sz w:val="22"/>
        </w:rPr>
        <w:t xml:space="preserve">It is important to comment on the role of the candidate in terms of field of interest, within the department and the University, including </w:t>
      </w:r>
      <w:r w:rsidR="006F52EC">
        <w:rPr>
          <w:sz w:val="22"/>
        </w:rPr>
        <w:t>expected contributions to inter</w:t>
      </w:r>
      <w:r w:rsidR="00CA753B" w:rsidRPr="00FB1A2A">
        <w:rPr>
          <w:sz w:val="22"/>
        </w:rPr>
        <w:t>disciplinary programs.</w:t>
      </w:r>
    </w:p>
    <w:p w:rsidR="001D6702" w:rsidRDefault="001D6702"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p>
    <w:p w:rsidR="00F809F0" w:rsidRDefault="001D6702"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rPr>
      </w:pPr>
      <w:r>
        <w:rPr>
          <w:sz w:val="22"/>
        </w:rPr>
        <w:tab/>
      </w:r>
      <w:r w:rsidR="006C47F8" w:rsidRPr="000018BF">
        <w:rPr>
          <w:rFonts w:ascii="Calibri" w:hAnsi="Calibri" w:cs="Calibri"/>
          <w:sz w:val="24"/>
          <w:szCs w:val="24"/>
        </w:rPr>
        <w:t>5.1.6</w:t>
      </w:r>
      <w:r w:rsidR="00CA753B" w:rsidRPr="00FB1A2A">
        <w:rPr>
          <w:sz w:val="22"/>
        </w:rPr>
        <w:tab/>
      </w:r>
      <w:r w:rsidR="00CA753B" w:rsidRPr="00F809F0">
        <w:rPr>
          <w:sz w:val="22"/>
          <w:u w:val="single"/>
        </w:rPr>
        <w:t xml:space="preserve">Evaluation by the department of the scholarly or creative activities enumerated in </w:t>
      </w:r>
      <w:r w:rsidR="004E13A3" w:rsidRPr="004E13A3">
        <w:rPr>
          <w:sz w:val="22"/>
        </w:rPr>
        <w:tab/>
      </w:r>
      <w:r w:rsidR="00CA753B" w:rsidRPr="00F809F0">
        <w:rPr>
          <w:sz w:val="22"/>
          <w:u w:val="single"/>
        </w:rPr>
        <w:t>the</w:t>
      </w:r>
      <w:r w:rsidR="00F809F0" w:rsidRPr="00F809F0">
        <w:rPr>
          <w:sz w:val="22"/>
          <w:u w:val="single"/>
        </w:rPr>
        <w:t xml:space="preserve"> CV</w:t>
      </w:r>
      <w:r w:rsidR="00CA753B" w:rsidRPr="00FB1A2A">
        <w:rPr>
          <w:sz w:val="22"/>
        </w:rPr>
        <w:t xml:space="preserve">.  </w:t>
      </w:r>
    </w:p>
    <w:p w:rsidR="00BB0C00"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p>
    <w:p w:rsidR="00E639BC" w:rsidRDefault="00BB0C0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CA753B" w:rsidRPr="00FB1A2A">
        <w:rPr>
          <w:sz w:val="22"/>
        </w:rPr>
        <w:t>Note that this evaluation applies to the activities of the entire professional career of the candidate. It is important to comment on the quality and standing of journals and publishers, including whether journals are refereed, and the nature and scope of contributions of ca</w:t>
      </w:r>
      <w:r w:rsidR="00894E43">
        <w:rPr>
          <w:sz w:val="22"/>
        </w:rPr>
        <w:t xml:space="preserve">ndidates to co-authored works. </w:t>
      </w:r>
      <w:r w:rsidR="00CA753B" w:rsidRPr="00FB1A2A">
        <w:rPr>
          <w:sz w:val="22"/>
        </w:rPr>
        <w:t xml:space="preserve">Evaluation of creative works by the department is also essential. </w:t>
      </w:r>
    </w:p>
    <w:p w:rsidR="00E639BC" w:rsidRDefault="00E639BC"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E639BC" w:rsidRPr="00FB1A2A" w:rsidRDefault="00E639BC"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sidRPr="00FB1A2A">
        <w:rPr>
          <w:sz w:val="22"/>
        </w:rPr>
        <w:t>Since the significance of different types of publications varies across fields (e.g. conference proceedings), please be sure to indicate in the case the importance of each category of publication included on the candidate’s CV.</w:t>
      </w:r>
    </w:p>
    <w:p w:rsidR="00E639BC" w:rsidRDefault="00E639BC"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
    <w:p w:rsidR="001E0F79"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CA753B" w:rsidRPr="00FB1A2A">
        <w:rPr>
          <w:sz w:val="22"/>
        </w:rPr>
        <w:t xml:space="preserve">Departments should be sure to include in the case an evaluation of scholarship relative to the standards for scholarship and creative achievement contained </w:t>
      </w:r>
      <w:r w:rsidR="00181C17">
        <w:rPr>
          <w:sz w:val="22"/>
        </w:rPr>
        <w:t>in the Faculty H</w:t>
      </w:r>
      <w:r w:rsidR="00CA753B" w:rsidRPr="00894E43">
        <w:rPr>
          <w:sz w:val="22"/>
        </w:rPr>
        <w:t>andbook</w:t>
      </w:r>
      <w:r w:rsidR="00181C17">
        <w:rPr>
          <w:sz w:val="22"/>
        </w:rPr>
        <w:t xml:space="preserve"> (Section II, A3).</w:t>
      </w:r>
      <w:r w:rsidR="00894E43">
        <w:rPr>
          <w:color w:val="FF0000"/>
          <w:sz w:val="22"/>
        </w:rPr>
        <w:t xml:space="preserve"> </w:t>
      </w:r>
      <w:r w:rsidR="00CA753B" w:rsidRPr="00FB1A2A">
        <w:rPr>
          <w:sz w:val="22"/>
        </w:rPr>
        <w:t>The evaluatio</w:t>
      </w:r>
      <w:r w:rsidR="00181C17">
        <w:rPr>
          <w:sz w:val="22"/>
        </w:rPr>
        <w:t>n</w:t>
      </w:r>
      <w:r w:rsidR="00CA753B" w:rsidRPr="00FB1A2A">
        <w:rPr>
          <w:sz w:val="22"/>
        </w:rPr>
        <w:t xml:space="preserve"> should make clear how such standards are manifest in the particular field of study and should draw on the outside letters and curriculum vita in making the evaluation.</w:t>
      </w:r>
      <w:r w:rsidRPr="006C47F8">
        <w:rPr>
          <w:sz w:val="22"/>
        </w:rPr>
        <w:t xml:space="preserve"> </w:t>
      </w:r>
    </w:p>
    <w:p w:rsidR="001E0F79" w:rsidRDefault="001E0F79"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p>
    <w:p w:rsidR="006C47F8" w:rsidRDefault="001E0F79"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6C47F8" w:rsidRPr="00FB1A2A">
        <w:rPr>
          <w:sz w:val="22"/>
        </w:rPr>
        <w:t>Where publi</w:t>
      </w:r>
      <w:r w:rsidR="007210F1">
        <w:rPr>
          <w:sz w:val="22"/>
        </w:rPr>
        <w:t xml:space="preserve">cations involve co-authors, </w:t>
      </w:r>
      <w:r w:rsidR="006C47F8" w:rsidRPr="00FB1A2A">
        <w:rPr>
          <w:sz w:val="22"/>
        </w:rPr>
        <w:t xml:space="preserve">COP asks that the department clarify the contribution of the candidate for each publication (lead author, etc.).  </w:t>
      </w:r>
    </w:p>
    <w:p w:rsidR="00CA753B" w:rsidRPr="00FB1A2A" w:rsidRDefault="00CA753B" w:rsidP="006C4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sidRPr="00FB1A2A">
        <w:rPr>
          <w:sz w:val="22"/>
        </w:rPr>
        <w:t xml:space="preserve"> </w:t>
      </w:r>
    </w:p>
    <w:p w:rsidR="004E13A3"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u w:val="single"/>
        </w:rPr>
      </w:pPr>
      <w:r>
        <w:rPr>
          <w:sz w:val="22"/>
        </w:rPr>
        <w:tab/>
      </w:r>
      <w:r w:rsidRPr="000018BF">
        <w:rPr>
          <w:rFonts w:ascii="Calibri" w:hAnsi="Calibri" w:cs="Calibri"/>
          <w:sz w:val="24"/>
          <w:szCs w:val="24"/>
        </w:rPr>
        <w:t>5.1.7</w:t>
      </w:r>
      <w:r w:rsidR="00CA753B" w:rsidRPr="00FB1A2A">
        <w:rPr>
          <w:sz w:val="22"/>
        </w:rPr>
        <w:tab/>
      </w:r>
      <w:r w:rsidR="00CA753B" w:rsidRPr="00EA1C1C">
        <w:rPr>
          <w:sz w:val="22"/>
          <w:u w:val="single"/>
        </w:rPr>
        <w:t>A statement describing the credentials of the outside revie</w:t>
      </w:r>
      <w:r>
        <w:rPr>
          <w:sz w:val="22"/>
          <w:u w:val="single"/>
        </w:rPr>
        <w:t>wers and their</w:t>
      </w:r>
      <w:r w:rsidRPr="004E13A3">
        <w:rPr>
          <w:sz w:val="22"/>
        </w:rPr>
        <w:t xml:space="preserve"> </w:t>
      </w:r>
      <w:r w:rsidR="004E13A3" w:rsidRPr="004E13A3">
        <w:rPr>
          <w:sz w:val="22"/>
        </w:rPr>
        <w:tab/>
      </w:r>
      <w:r w:rsidR="004E13A3" w:rsidRPr="004E13A3">
        <w:rPr>
          <w:sz w:val="22"/>
        </w:rPr>
        <w:tab/>
      </w:r>
    </w:p>
    <w:p w:rsidR="00CA753B" w:rsidRPr="006C47F8" w:rsidRDefault="004E13A3"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u w:val="single"/>
        </w:rPr>
      </w:pPr>
      <w:r>
        <w:rPr>
          <w:rFonts w:ascii="Calibri" w:hAnsi="Calibri" w:cs="Calibri"/>
          <w:sz w:val="24"/>
          <w:szCs w:val="24"/>
        </w:rPr>
        <w:tab/>
      </w:r>
      <w:r>
        <w:rPr>
          <w:rFonts w:ascii="Calibri" w:hAnsi="Calibri" w:cs="Calibri"/>
          <w:sz w:val="24"/>
          <w:szCs w:val="24"/>
        </w:rPr>
        <w:tab/>
      </w:r>
      <w:proofErr w:type="gramStart"/>
      <w:r w:rsidR="006C47F8">
        <w:rPr>
          <w:sz w:val="22"/>
          <w:u w:val="single"/>
        </w:rPr>
        <w:t>relationships</w:t>
      </w:r>
      <w:proofErr w:type="gramEnd"/>
      <w:r w:rsidR="006C47F8">
        <w:rPr>
          <w:sz w:val="22"/>
          <w:u w:val="single"/>
        </w:rPr>
        <w:t xml:space="preserve"> to </w:t>
      </w:r>
      <w:r w:rsidR="006C47F8">
        <w:rPr>
          <w:sz w:val="22"/>
          <w:u w:val="single"/>
        </w:rPr>
        <w:tab/>
        <w:t>t</w:t>
      </w:r>
      <w:r w:rsidR="00CA753B" w:rsidRPr="00EA1C1C">
        <w:rPr>
          <w:sz w:val="22"/>
          <w:u w:val="single"/>
        </w:rPr>
        <w:t>he</w:t>
      </w:r>
      <w:r w:rsidR="006C47F8" w:rsidRPr="006C47F8">
        <w:rPr>
          <w:sz w:val="22"/>
          <w:u w:val="single"/>
        </w:rPr>
        <w:t xml:space="preserve"> </w:t>
      </w:r>
      <w:r w:rsidR="00DC7145">
        <w:rPr>
          <w:sz w:val="22"/>
          <w:u w:val="single"/>
        </w:rPr>
        <w:t>c</w:t>
      </w:r>
      <w:r w:rsidR="00CA753B" w:rsidRPr="00EA1C1C">
        <w:rPr>
          <w:sz w:val="22"/>
          <w:u w:val="single"/>
        </w:rPr>
        <w:t>andidate</w:t>
      </w:r>
      <w:r w:rsidR="00DC7145">
        <w:rPr>
          <w:sz w:val="22"/>
          <w:u w:val="single"/>
        </w:rPr>
        <w:t>, if any</w:t>
      </w:r>
      <w:r w:rsidR="00CA753B" w:rsidRPr="00FB1A2A">
        <w:rPr>
          <w:sz w:val="22"/>
        </w:rPr>
        <w:t xml:space="preserve">.  </w:t>
      </w:r>
    </w:p>
    <w:p w:rsidR="00137470" w:rsidRDefault="0013747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2"/>
        </w:rPr>
      </w:pPr>
    </w:p>
    <w:p w:rsidR="006C47F8" w:rsidRPr="006C47F8"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Pr="000018BF">
        <w:rPr>
          <w:rFonts w:ascii="Calibri" w:hAnsi="Calibri" w:cs="Calibri"/>
          <w:sz w:val="24"/>
          <w:szCs w:val="24"/>
        </w:rPr>
        <w:t>5.1.8</w:t>
      </w:r>
      <w:r w:rsidR="00EA1C1C" w:rsidRPr="00C82C57">
        <w:rPr>
          <w:sz w:val="22"/>
        </w:rPr>
        <w:tab/>
      </w:r>
      <w:r w:rsidR="00EA1C1C" w:rsidRPr="00F809F0">
        <w:rPr>
          <w:sz w:val="22"/>
          <w:u w:val="single"/>
        </w:rPr>
        <w:t xml:space="preserve">A listing of the scholarly materials submitted to </w:t>
      </w:r>
      <w:r>
        <w:rPr>
          <w:sz w:val="22"/>
          <w:u w:val="single"/>
        </w:rPr>
        <w:t xml:space="preserve">the outside reviewers for their </w:t>
      </w:r>
      <w:r w:rsidRPr="006C47F8">
        <w:rPr>
          <w:sz w:val="22"/>
        </w:rPr>
        <w:tab/>
      </w:r>
      <w:r w:rsidRPr="006C47F8">
        <w:rPr>
          <w:sz w:val="22"/>
        </w:rPr>
        <w:tab/>
      </w:r>
    </w:p>
    <w:p w:rsidR="00EA1C1C" w:rsidRPr="00FB1A2A" w:rsidRDefault="006C47F8"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sidRPr="006C47F8">
        <w:rPr>
          <w:sz w:val="22"/>
        </w:rPr>
        <w:tab/>
      </w:r>
      <w:r w:rsidRPr="006C47F8">
        <w:rPr>
          <w:sz w:val="22"/>
        </w:rPr>
        <w:tab/>
      </w:r>
      <w:proofErr w:type="gramStart"/>
      <w:r w:rsidR="00EA1C1C" w:rsidRPr="00F809F0">
        <w:rPr>
          <w:sz w:val="22"/>
          <w:u w:val="single"/>
        </w:rPr>
        <w:t>consideration</w:t>
      </w:r>
      <w:proofErr w:type="gramEnd"/>
      <w:r w:rsidR="00EA1C1C">
        <w:rPr>
          <w:sz w:val="22"/>
        </w:rPr>
        <w:t>.</w:t>
      </w:r>
    </w:p>
    <w:p w:rsidR="00EA1C1C" w:rsidRPr="00FB1A2A" w:rsidRDefault="00EA1C1C"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2"/>
        </w:rPr>
      </w:pPr>
    </w:p>
    <w:p w:rsidR="00F809F0" w:rsidRDefault="00B04DDC"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Pr>
          <w:sz w:val="22"/>
        </w:rPr>
        <w:tab/>
      </w:r>
      <w:r w:rsidRPr="000018BF">
        <w:rPr>
          <w:rFonts w:ascii="Calibri" w:hAnsi="Calibri" w:cs="Calibri"/>
          <w:sz w:val="24"/>
          <w:szCs w:val="24"/>
        </w:rPr>
        <w:t>5.1.9</w:t>
      </w:r>
      <w:r w:rsidR="00C82C57">
        <w:rPr>
          <w:sz w:val="22"/>
        </w:rPr>
        <w:tab/>
      </w:r>
      <w:r w:rsidR="00CA753B" w:rsidRPr="00F809F0">
        <w:rPr>
          <w:sz w:val="22"/>
          <w:u w:val="single"/>
        </w:rPr>
        <w:t>An analysis of the letters submitted by the outside reviewers</w:t>
      </w:r>
      <w:r w:rsidR="00CA753B" w:rsidRPr="00FB1A2A">
        <w:rPr>
          <w:sz w:val="22"/>
        </w:rPr>
        <w:t xml:space="preserve">.  </w:t>
      </w:r>
    </w:p>
    <w:p w:rsidR="00F809F0"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p>
    <w:p w:rsidR="004E13A3" w:rsidRDefault="00F809F0"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r w:rsidR="00CA753B" w:rsidRPr="00FB1A2A">
        <w:rPr>
          <w:sz w:val="22"/>
        </w:rPr>
        <w:t>In the past, there have been situations in which the co</w:t>
      </w:r>
      <w:r w:rsidR="00B04DDC">
        <w:rPr>
          <w:sz w:val="22"/>
        </w:rPr>
        <w:t xml:space="preserve">ntents of the letters have </w:t>
      </w:r>
      <w:r w:rsidR="004E13A3">
        <w:rPr>
          <w:sz w:val="22"/>
        </w:rPr>
        <w:tab/>
      </w:r>
    </w:p>
    <w:p w:rsidR="004E13A3" w:rsidRDefault="00EF6DB4"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proofErr w:type="gramStart"/>
      <w:r>
        <w:rPr>
          <w:sz w:val="22"/>
        </w:rPr>
        <w:t>b</w:t>
      </w:r>
      <w:r w:rsidR="00B04DDC">
        <w:rPr>
          <w:sz w:val="22"/>
        </w:rPr>
        <w:t>een</w:t>
      </w:r>
      <w:proofErr w:type="gramEnd"/>
      <w:r w:rsidR="004E13A3">
        <w:rPr>
          <w:sz w:val="22"/>
        </w:rPr>
        <w:t xml:space="preserve"> </w:t>
      </w:r>
      <w:r w:rsidR="00B04DDC">
        <w:rPr>
          <w:sz w:val="22"/>
        </w:rPr>
        <w:t xml:space="preserve">interpreted </w:t>
      </w:r>
      <w:r w:rsidR="00CA753B" w:rsidRPr="00FB1A2A">
        <w:rPr>
          <w:sz w:val="22"/>
        </w:rPr>
        <w:t>differently by COP and the department. It</w:t>
      </w:r>
      <w:r w:rsidR="00B04DDC">
        <w:rPr>
          <w:sz w:val="22"/>
        </w:rPr>
        <w:t xml:space="preserve"> should not be </w:t>
      </w:r>
      <w:r w:rsidR="004E13A3">
        <w:rPr>
          <w:sz w:val="22"/>
        </w:rPr>
        <w:tab/>
      </w:r>
    </w:p>
    <w:p w:rsidR="00B04DDC" w:rsidRDefault="004E13A3"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proofErr w:type="gramStart"/>
      <w:r w:rsidR="00B04DDC">
        <w:rPr>
          <w:sz w:val="22"/>
        </w:rPr>
        <w:t>assumed</w:t>
      </w:r>
      <w:proofErr w:type="gramEnd"/>
      <w:r w:rsidR="00B04DDC">
        <w:rPr>
          <w:sz w:val="22"/>
        </w:rPr>
        <w:t xml:space="preserve"> that the materials contained in the letters a</w:t>
      </w:r>
      <w:r>
        <w:rPr>
          <w:sz w:val="22"/>
        </w:rPr>
        <w:t xml:space="preserve">re self-evident. Please be sure </w:t>
      </w:r>
      <w:r>
        <w:rPr>
          <w:sz w:val="22"/>
        </w:rPr>
        <w:tab/>
      </w:r>
      <w:r w:rsidR="00B04DDC">
        <w:rPr>
          <w:sz w:val="22"/>
        </w:rPr>
        <w:t>to address in the case the content of the letters of the outside reviewers.</w:t>
      </w:r>
    </w:p>
    <w:p w:rsidR="00854312" w:rsidRDefault="00854312"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854312" w:rsidRPr="00C51AE7" w:rsidRDefault="00E67F13"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Pr>
          <w:sz w:val="22"/>
        </w:rPr>
        <w:t>Be sure to indicate “B” for blind or “NB” for non-blind</w:t>
      </w:r>
      <w:r w:rsidR="00854312">
        <w:rPr>
          <w:sz w:val="22"/>
        </w:rPr>
        <w:t xml:space="preserve"> after every quote from a reviewer within the narrative case.</w:t>
      </w:r>
    </w:p>
    <w:p w:rsidR="00E26F14" w:rsidRDefault="00E26F14" w:rsidP="0022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4E13A3" w:rsidRPr="004E13A3" w:rsidRDefault="00E750EE"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u w:val="single"/>
        </w:rPr>
      </w:pPr>
      <w:r>
        <w:rPr>
          <w:sz w:val="22"/>
        </w:rPr>
        <w:tab/>
      </w:r>
      <w:r w:rsidRPr="000018BF">
        <w:rPr>
          <w:rFonts w:ascii="Calibri" w:hAnsi="Calibri" w:cs="Calibri"/>
          <w:sz w:val="24"/>
          <w:szCs w:val="24"/>
        </w:rPr>
        <w:t>5.1.10</w:t>
      </w:r>
      <w:r w:rsidR="00CA753B" w:rsidRPr="00FB1A2A">
        <w:rPr>
          <w:sz w:val="22"/>
        </w:rPr>
        <w:tab/>
      </w:r>
      <w:proofErr w:type="gramStart"/>
      <w:r w:rsidR="00CA753B" w:rsidRPr="00FB1A2A">
        <w:rPr>
          <w:sz w:val="22"/>
          <w:u w:val="single"/>
        </w:rPr>
        <w:t>An</w:t>
      </w:r>
      <w:proofErr w:type="gramEnd"/>
      <w:r w:rsidR="00CA753B" w:rsidRPr="00FB1A2A">
        <w:rPr>
          <w:sz w:val="22"/>
          <w:u w:val="single"/>
        </w:rPr>
        <w:t xml:space="preserve"> analysis of the role of the candidate </w:t>
      </w:r>
      <w:r w:rsidR="00CA753B" w:rsidRPr="004E13A3">
        <w:rPr>
          <w:sz w:val="22"/>
          <w:u w:val="single"/>
        </w:rPr>
        <w:t>in the overa</w:t>
      </w:r>
      <w:r w:rsidRPr="004E13A3">
        <w:rPr>
          <w:sz w:val="22"/>
          <w:u w:val="single"/>
        </w:rPr>
        <w:t>ll (undergraduate and</w:t>
      </w:r>
      <w:r w:rsidRPr="004E13A3">
        <w:rPr>
          <w:sz w:val="22"/>
        </w:rPr>
        <w:t xml:space="preserve"> </w:t>
      </w:r>
      <w:r w:rsidR="004E13A3" w:rsidRPr="004E13A3">
        <w:rPr>
          <w:sz w:val="22"/>
        </w:rPr>
        <w:tab/>
      </w:r>
    </w:p>
    <w:p w:rsidR="004E13A3" w:rsidRPr="00E750EE" w:rsidRDefault="004E13A3"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r w:rsidRPr="004E13A3">
        <w:rPr>
          <w:sz w:val="22"/>
        </w:rPr>
        <w:tab/>
      </w:r>
      <w:r w:rsidRPr="004E13A3">
        <w:rPr>
          <w:sz w:val="22"/>
        </w:rPr>
        <w:tab/>
      </w:r>
      <w:proofErr w:type="gramStart"/>
      <w:r w:rsidRPr="004E13A3">
        <w:rPr>
          <w:sz w:val="22"/>
          <w:u w:val="single"/>
        </w:rPr>
        <w:t>graduate</w:t>
      </w:r>
      <w:proofErr w:type="gramEnd"/>
      <w:r w:rsidRPr="004E13A3">
        <w:rPr>
          <w:sz w:val="22"/>
          <w:u w:val="single"/>
        </w:rPr>
        <w:t>)</w:t>
      </w:r>
      <w:r>
        <w:rPr>
          <w:sz w:val="22"/>
        </w:rPr>
        <w:t xml:space="preserve"> </w:t>
      </w:r>
      <w:r w:rsidRPr="00E750EE">
        <w:rPr>
          <w:sz w:val="22"/>
          <w:u w:val="single"/>
        </w:rPr>
        <w:t>teaching</w:t>
      </w:r>
      <w:r w:rsidRPr="00C91412">
        <w:rPr>
          <w:sz w:val="22"/>
          <w:u w:val="single"/>
        </w:rPr>
        <w:t xml:space="preserve"> and advising needs of the department</w:t>
      </w:r>
      <w:r>
        <w:rPr>
          <w:sz w:val="22"/>
        </w:rPr>
        <w:t>.</w:t>
      </w:r>
    </w:p>
    <w:p w:rsidR="004E13A3" w:rsidRPr="00FB1A2A" w:rsidRDefault="004E13A3"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rPr>
      </w:pPr>
    </w:p>
    <w:p w:rsidR="00CA753B" w:rsidRPr="00FB1A2A" w:rsidRDefault="00CA753B"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sidRPr="00FB1A2A">
        <w:rPr>
          <w:sz w:val="22"/>
        </w:rPr>
        <w:t>Evaluation by the department should include an examination of the teaching of the candidate as it relates to the teaching needs of the department, size of classes taught, level of classes and students, lecture, seminar or laboratory format. An analysis of enrollment data is expected. If the candidate has a reduced teaching load because of his or her heavy involvement in individual instruction (thesis supervision, etc.), the department should provide COP with evidence regarding the quality and quantity of such instruction.</w:t>
      </w:r>
    </w:p>
    <w:p w:rsidR="001D6702" w:rsidRPr="00FB1A2A" w:rsidRDefault="001D6702" w:rsidP="00227C0C">
      <w:pPr>
        <w:rPr>
          <w:sz w:val="22"/>
        </w:rPr>
      </w:pPr>
    </w:p>
    <w:p w:rsidR="00C8431F" w:rsidRDefault="004E13A3" w:rsidP="0092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rPr>
      </w:pPr>
      <w:r>
        <w:rPr>
          <w:sz w:val="22"/>
        </w:rPr>
        <w:tab/>
      </w:r>
      <w:r>
        <w:rPr>
          <w:sz w:val="22"/>
        </w:rPr>
        <w:tab/>
      </w:r>
      <w:r w:rsidRPr="0092477F">
        <w:rPr>
          <w:rFonts w:ascii="Calibri" w:hAnsi="Calibri" w:cs="Calibri"/>
          <w:sz w:val="24"/>
          <w:szCs w:val="24"/>
        </w:rPr>
        <w:t>5.1.11</w:t>
      </w:r>
      <w:r>
        <w:rPr>
          <w:sz w:val="22"/>
        </w:rPr>
        <w:tab/>
      </w:r>
      <w:proofErr w:type="gramStart"/>
      <w:r w:rsidR="00CA753B" w:rsidRPr="00FB1A2A">
        <w:rPr>
          <w:sz w:val="22"/>
          <w:u w:val="single"/>
        </w:rPr>
        <w:t>An</w:t>
      </w:r>
      <w:proofErr w:type="gramEnd"/>
      <w:r w:rsidR="00CA753B" w:rsidRPr="00FB1A2A">
        <w:rPr>
          <w:sz w:val="22"/>
          <w:u w:val="single"/>
        </w:rPr>
        <w:t xml:space="preserve"> analysis of the teaching effectiveness of the candidate</w:t>
      </w:r>
      <w:r w:rsidR="00CA753B" w:rsidRPr="00FB1A2A">
        <w:rPr>
          <w:sz w:val="22"/>
        </w:rPr>
        <w:t xml:space="preserve">. </w:t>
      </w:r>
    </w:p>
    <w:p w:rsidR="00A55CB5" w:rsidRDefault="00A55CB5" w:rsidP="0092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rPr>
      </w:pPr>
    </w:p>
    <w:p w:rsidR="007A587B"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sidRPr="00FB1A2A">
        <w:rPr>
          <w:sz w:val="22"/>
        </w:rPr>
        <w:t xml:space="preserve">Each copy of the case should include </w:t>
      </w:r>
      <w:r>
        <w:rPr>
          <w:sz w:val="22"/>
        </w:rPr>
        <w:t xml:space="preserve">(under Tab 6) </w:t>
      </w:r>
      <w:r w:rsidRPr="00FB1A2A">
        <w:rPr>
          <w:sz w:val="22"/>
        </w:rPr>
        <w:t xml:space="preserve">the computer generated summary sheets from the </w:t>
      </w:r>
      <w:r>
        <w:rPr>
          <w:sz w:val="22"/>
        </w:rPr>
        <w:t>UWTEs</w:t>
      </w:r>
      <w:r w:rsidRPr="00FB1A2A">
        <w:rPr>
          <w:sz w:val="22"/>
        </w:rPr>
        <w:t xml:space="preserve"> for all courses taught by the candidate since </w:t>
      </w:r>
    </w:p>
    <w:p w:rsidR="00BB0C00"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roofErr w:type="gramStart"/>
      <w:r w:rsidRPr="00FB1A2A">
        <w:rPr>
          <w:sz w:val="22"/>
        </w:rPr>
        <w:t>the</w:t>
      </w:r>
      <w:proofErr w:type="gramEnd"/>
      <w:r w:rsidRPr="00FB1A2A">
        <w:rPr>
          <w:sz w:val="22"/>
        </w:rPr>
        <w:t xml:space="preserve"> previous reappointment or appointment, up to a maximum of three years for </w:t>
      </w:r>
    </w:p>
    <w:p w:rsidR="00A55CB5" w:rsidRPr="00FB1A2A" w:rsidRDefault="007A587B"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roofErr w:type="gramStart"/>
      <w:r>
        <w:rPr>
          <w:sz w:val="22"/>
        </w:rPr>
        <w:t>r</w:t>
      </w:r>
      <w:r w:rsidR="00A55CB5" w:rsidRPr="00FB1A2A">
        <w:rPr>
          <w:sz w:val="22"/>
        </w:rPr>
        <w:t>eappointment</w:t>
      </w:r>
      <w:proofErr w:type="gramEnd"/>
      <w:r w:rsidR="00A55CB5" w:rsidRPr="00FB1A2A">
        <w:rPr>
          <w:sz w:val="22"/>
        </w:rPr>
        <w:t xml:space="preserve"> and tenure cases, and at least six years for promotion to professor cases.  </w:t>
      </w:r>
    </w:p>
    <w:p w:rsidR="00A55CB5"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
    <w:p w:rsidR="00A55CB5"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Pr>
          <w:sz w:val="22"/>
        </w:rPr>
        <w:t xml:space="preserve">The </w:t>
      </w:r>
      <w:r w:rsidRPr="00FB1A2A">
        <w:rPr>
          <w:sz w:val="22"/>
        </w:rPr>
        <w:t xml:space="preserve">original </w:t>
      </w:r>
      <w:r>
        <w:rPr>
          <w:sz w:val="22"/>
        </w:rPr>
        <w:t>UWTEs should be submitted separately from the notebooks. Copies are not needed in the notebooks.</w:t>
      </w:r>
      <w:r w:rsidRPr="00FB1A2A">
        <w:rPr>
          <w:sz w:val="22"/>
        </w:rPr>
        <w:t xml:space="preserve"> </w:t>
      </w:r>
    </w:p>
    <w:p w:rsidR="00A55CB5" w:rsidRPr="00FB1A2A"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u w:val="single"/>
        </w:rPr>
      </w:pPr>
    </w:p>
    <w:p w:rsidR="00A55CB5"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sidRPr="00FB1A2A">
        <w:rPr>
          <w:sz w:val="22"/>
        </w:rPr>
        <w:t>Chairs are encouraged to visit classes of the candidate as well as to review materials developed and used in classes. Review of teaching portfolios is also recommended as part of case preparation because portfolios may provide significant insight into the candidate’s view of teaching progress and plans for improvement of teaching. However, portfolios should not be submitted to C</w:t>
      </w:r>
      <w:r>
        <w:rPr>
          <w:sz w:val="22"/>
        </w:rPr>
        <w:t>OP as COP will not review them.</w:t>
      </w:r>
    </w:p>
    <w:p w:rsidR="00A55CB5"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
    <w:p w:rsidR="00A55CB5" w:rsidRPr="00FB1A2A"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sidRPr="00FB1A2A">
        <w:rPr>
          <w:sz w:val="22"/>
        </w:rPr>
        <w:t>It is important that</w:t>
      </w:r>
      <w:r w:rsidRPr="00115B53">
        <w:rPr>
          <w:outline/>
          <w:color w:val="000000"/>
          <w:sz w:val="22"/>
          <w14:textOutline w14:w="9525" w14:cap="flat" w14:cmpd="sng" w14:algn="ctr">
            <w14:solidFill>
              <w14:srgbClr w14:val="000000"/>
            </w14:solidFill>
            <w14:prstDash w14:val="solid"/>
            <w14:round/>
          </w14:textOutline>
          <w14:textFill>
            <w14:noFill/>
          </w14:textFill>
        </w:rPr>
        <w:t xml:space="preserve"> </w:t>
      </w:r>
      <w:r w:rsidRPr="00FB1A2A">
        <w:rPr>
          <w:sz w:val="22"/>
        </w:rPr>
        <w:t>departments</w:t>
      </w:r>
      <w:r>
        <w:rPr>
          <w:sz w:val="22"/>
        </w:rPr>
        <w:t xml:space="preserve"> complement a review of UWTEs</w:t>
      </w:r>
      <w:r w:rsidRPr="00FB1A2A">
        <w:rPr>
          <w:sz w:val="22"/>
        </w:rPr>
        <w:t xml:space="preserve"> with a discussion of course syllabi, exams, and other assignments, the observation of the candidate’s classes, and teaching statements written by the candidate. </w:t>
      </w:r>
      <w:r>
        <w:rPr>
          <w:sz w:val="22"/>
        </w:rPr>
        <w:t>Letters from students,</w:t>
      </w:r>
      <w:r w:rsidRPr="00FB1A2A">
        <w:rPr>
          <w:sz w:val="22"/>
        </w:rPr>
        <w:t xml:space="preserve"> notes from interviews and other materials should al</w:t>
      </w:r>
      <w:r>
        <w:rPr>
          <w:sz w:val="22"/>
        </w:rPr>
        <w:t>so be included.</w:t>
      </w:r>
    </w:p>
    <w:p w:rsidR="00A55CB5" w:rsidRPr="00115B53"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outline/>
          <w:color w:val="000000"/>
          <w:sz w:val="22"/>
          <w14:textOutline w14:w="9525" w14:cap="flat" w14:cmpd="sng" w14:algn="ctr">
            <w14:solidFill>
              <w14:srgbClr w14:val="000000"/>
            </w14:solidFill>
            <w14:prstDash w14:val="solid"/>
            <w14:round/>
          </w14:textOutline>
          <w14:textFill>
            <w14:noFill/>
          </w14:textFill>
        </w:rPr>
      </w:pPr>
    </w:p>
    <w:p w:rsidR="00A55CB5" w:rsidRPr="00FB1A2A" w:rsidRDefault="00A55CB5" w:rsidP="00A55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sidRPr="00FB1A2A">
        <w:rPr>
          <w:sz w:val="22"/>
        </w:rPr>
        <w:t>Please describe the process by which information on teach</w:t>
      </w:r>
      <w:r>
        <w:rPr>
          <w:sz w:val="22"/>
        </w:rPr>
        <w:t>ing effectiveness was gathered.</w:t>
      </w:r>
    </w:p>
    <w:p w:rsidR="00A55CB5" w:rsidRDefault="00A55CB5" w:rsidP="0092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rPr>
      </w:pPr>
    </w:p>
    <w:p w:rsidR="00CA753B" w:rsidRPr="00FB1A2A" w:rsidRDefault="00C8431F"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CA753B" w:rsidRPr="00FB1A2A">
        <w:rPr>
          <w:sz w:val="22"/>
        </w:rPr>
        <w:t xml:space="preserve">In analyzing teaching effectiveness, departments should draw on all of the primary materials referenced above, including both the quantitative and written comments contained in the UWTE. </w:t>
      </w:r>
    </w:p>
    <w:p w:rsidR="00CA753B" w:rsidRPr="00FB1A2A" w:rsidRDefault="00CA753B"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
    <w:p w:rsidR="00CA753B" w:rsidRDefault="00A55CB5"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Pr>
          <w:sz w:val="22"/>
        </w:rPr>
        <w:t xml:space="preserve">In discussing the UWTEs, </w:t>
      </w:r>
      <w:r w:rsidR="00CA753B" w:rsidRPr="00FB1A2A">
        <w:rPr>
          <w:sz w:val="22"/>
        </w:rPr>
        <w:t xml:space="preserve">the department should include a table </w:t>
      </w:r>
      <w:r>
        <w:rPr>
          <w:sz w:val="22"/>
        </w:rPr>
        <w:t>(under Tab</w:t>
      </w:r>
      <w:r w:rsidR="00506149">
        <w:rPr>
          <w:sz w:val="22"/>
        </w:rPr>
        <w:t xml:space="preserve"> 6)</w:t>
      </w:r>
      <w:r w:rsidR="0044664F">
        <w:rPr>
          <w:color w:val="FF0000"/>
          <w:sz w:val="22"/>
        </w:rPr>
        <w:t xml:space="preserve"> </w:t>
      </w:r>
      <w:r w:rsidR="00CA753B" w:rsidRPr="00FB1A2A">
        <w:rPr>
          <w:sz w:val="22"/>
        </w:rPr>
        <w:t>summarizing the candidate’s evaluations in relation to those of the department</w:t>
      </w:r>
      <w:r w:rsidR="0044664F">
        <w:rPr>
          <w:sz w:val="22"/>
        </w:rPr>
        <w:t xml:space="preserve"> </w:t>
      </w:r>
      <w:r w:rsidR="00CA753B" w:rsidRPr="00FB1A2A">
        <w:rPr>
          <w:sz w:val="22"/>
        </w:rPr>
        <w:t>and of the University as a whole. Also include data on the percentage of students in eac</w:t>
      </w:r>
      <w:r w:rsidR="00BB0C00">
        <w:rPr>
          <w:sz w:val="22"/>
        </w:rPr>
        <w:t xml:space="preserve">h class completing evaluations. Please use the form (or an </w:t>
      </w:r>
      <w:proofErr w:type="gramStart"/>
      <w:r w:rsidR="00BB0C00">
        <w:rPr>
          <w:sz w:val="22"/>
        </w:rPr>
        <w:t>equivalent )</w:t>
      </w:r>
      <w:proofErr w:type="gramEnd"/>
      <w:r w:rsidR="00BB0C00">
        <w:rPr>
          <w:sz w:val="22"/>
        </w:rPr>
        <w:t xml:space="preserve"> provided in </w:t>
      </w:r>
      <w:r w:rsidR="00BB0C00" w:rsidRPr="00BB0C00">
        <w:rPr>
          <w:color w:val="FF0000"/>
          <w:sz w:val="22"/>
        </w:rPr>
        <w:t>Appendix C</w:t>
      </w:r>
      <w:r w:rsidR="00BB0C00">
        <w:rPr>
          <w:sz w:val="22"/>
        </w:rPr>
        <w:t>.</w:t>
      </w:r>
    </w:p>
    <w:p w:rsidR="0044664F" w:rsidRPr="00FB1A2A" w:rsidRDefault="0044664F"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
    <w:p w:rsidR="001E0F79" w:rsidRDefault="00CA753B"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roofErr w:type="gramStart"/>
      <w:r w:rsidRPr="00FB1A2A">
        <w:rPr>
          <w:sz w:val="22"/>
        </w:rPr>
        <w:t>If additional primary information on teaching effectiveness is obtained by the department (e.g. student letters), this information should be evaluated in the case.</w:t>
      </w:r>
      <w:proofErr w:type="gramEnd"/>
      <w:r w:rsidRPr="00FB1A2A">
        <w:rPr>
          <w:sz w:val="22"/>
        </w:rPr>
        <w:t xml:space="preserve">  The department should look for evidence of teaching effectiveness, and evaluate the teaching in the light of the </w:t>
      </w:r>
      <w:proofErr w:type="gramStart"/>
      <w:r w:rsidRPr="00FB1A2A">
        <w:rPr>
          <w:sz w:val="22"/>
        </w:rPr>
        <w:t>department’s</w:t>
      </w:r>
      <w:proofErr w:type="gramEnd"/>
      <w:r w:rsidRPr="00FB1A2A">
        <w:rPr>
          <w:sz w:val="22"/>
        </w:rPr>
        <w:t xml:space="preserve"> and candidate’s teaching goals.</w:t>
      </w:r>
    </w:p>
    <w:p w:rsidR="001E0F79" w:rsidRDefault="001E0F79"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p>
    <w:p w:rsidR="00CA753B" w:rsidRDefault="001E0F79" w:rsidP="004E1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sz w:val="22"/>
        </w:rPr>
      </w:pPr>
      <w:r>
        <w:rPr>
          <w:sz w:val="22"/>
        </w:rPr>
        <w:t>Sample letters to students, both graduate and undergraduate, and the letters themselves are to be inserted under Tabs 4 and 5.</w:t>
      </w:r>
      <w:r w:rsidR="00CA753B" w:rsidRPr="00FB1A2A">
        <w:rPr>
          <w:sz w:val="22"/>
        </w:rPr>
        <w:t xml:space="preserve">  </w:t>
      </w:r>
    </w:p>
    <w:p w:rsidR="00CA753B" w:rsidRPr="00FB1A2A" w:rsidRDefault="00CA753B" w:rsidP="0022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rsidR="000D1094" w:rsidRDefault="001046A7"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sidRPr="0092477F">
        <w:rPr>
          <w:rFonts w:ascii="Calibri" w:hAnsi="Calibri" w:cs="Calibri"/>
          <w:sz w:val="24"/>
          <w:szCs w:val="24"/>
        </w:rPr>
        <w:t>5.1.12</w:t>
      </w:r>
      <w:r w:rsidR="00CA753B" w:rsidRPr="00FB1A2A">
        <w:rPr>
          <w:sz w:val="22"/>
        </w:rPr>
        <w:tab/>
      </w:r>
      <w:proofErr w:type="gramStart"/>
      <w:r w:rsidR="00CA753B" w:rsidRPr="00FB1A2A">
        <w:rPr>
          <w:sz w:val="22"/>
          <w:u w:val="single"/>
        </w:rPr>
        <w:t>An</w:t>
      </w:r>
      <w:proofErr w:type="gramEnd"/>
      <w:r w:rsidR="00CA753B" w:rsidRPr="00FB1A2A">
        <w:rPr>
          <w:sz w:val="22"/>
          <w:u w:val="single"/>
        </w:rPr>
        <w:t xml:space="preserve"> analysis by the department of activities other than teaching and scholarly research, relating to service to the department, the University and the community</w:t>
      </w:r>
      <w:r w:rsidR="00CA753B" w:rsidRPr="00FB1A2A">
        <w:rPr>
          <w:sz w:val="22"/>
        </w:rPr>
        <w:t xml:space="preserve">.  </w:t>
      </w:r>
    </w:p>
    <w:p w:rsidR="000D1094" w:rsidRDefault="000D1094"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p>
    <w:p w:rsidR="001D6702" w:rsidRDefault="000D1094" w:rsidP="001D6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CA753B" w:rsidRPr="00FB1A2A">
        <w:rPr>
          <w:sz w:val="22"/>
        </w:rPr>
        <w:t xml:space="preserve">The </w:t>
      </w:r>
      <w:r w:rsidR="00CA753B" w:rsidRPr="00FB1A2A">
        <w:rPr>
          <w:sz w:val="22"/>
          <w:u w:val="single"/>
        </w:rPr>
        <w:t>Faculty Handbook</w:t>
      </w:r>
      <w:r w:rsidR="00CA753B" w:rsidRPr="00FB1A2A">
        <w:rPr>
          <w:sz w:val="22"/>
        </w:rPr>
        <w:t xml:space="preserve"> states that the following are the general</w:t>
      </w:r>
      <w:r w:rsidR="001D6702">
        <w:rPr>
          <w:sz w:val="22"/>
        </w:rPr>
        <w:t xml:space="preserve"> criteria for such activities: </w:t>
      </w:r>
      <w:r w:rsidR="00CA753B" w:rsidRPr="00FB1A2A">
        <w:rPr>
          <w:sz w:val="22"/>
        </w:rPr>
        <w:t xml:space="preserve">"Significant contribution to the essential educational work of the University outside the classroom, including development of departmental </w:t>
      </w:r>
    </w:p>
    <w:p w:rsidR="00631C9E" w:rsidRPr="001D6702" w:rsidRDefault="001D6702" w:rsidP="001D6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proofErr w:type="gramStart"/>
      <w:r w:rsidR="00CA753B" w:rsidRPr="00FB1A2A">
        <w:rPr>
          <w:sz w:val="22"/>
        </w:rPr>
        <w:t>programs</w:t>
      </w:r>
      <w:proofErr w:type="gramEnd"/>
      <w:r w:rsidR="00CA753B" w:rsidRPr="00FB1A2A">
        <w:rPr>
          <w:sz w:val="22"/>
        </w:rPr>
        <w:t xml:space="preserve">, and participation in University planning or shaping of educational policy, in conspicuously important student advisory functions and committee work, and in academically relevant civic and community services." </w:t>
      </w:r>
    </w:p>
    <w:p w:rsidR="00631C9E" w:rsidRDefault="00631C9E"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alibri" w:hAnsi="Calibri" w:cs="Calibri"/>
          <w:sz w:val="24"/>
          <w:szCs w:val="24"/>
        </w:rPr>
      </w:pPr>
    </w:p>
    <w:p w:rsidR="001046A7" w:rsidRDefault="001046A7"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u w:val="single"/>
        </w:rPr>
      </w:pPr>
      <w:r w:rsidRPr="0092477F">
        <w:rPr>
          <w:rFonts w:ascii="Calibri" w:hAnsi="Calibri" w:cs="Calibri"/>
          <w:sz w:val="24"/>
          <w:szCs w:val="24"/>
        </w:rPr>
        <w:t>5.1.13</w:t>
      </w:r>
      <w:r w:rsidR="00CA753B" w:rsidRPr="00FB1A2A">
        <w:rPr>
          <w:sz w:val="22"/>
        </w:rPr>
        <w:tab/>
      </w:r>
      <w:proofErr w:type="gramStart"/>
      <w:r w:rsidR="00CA753B" w:rsidRPr="00FB1A2A">
        <w:rPr>
          <w:sz w:val="22"/>
          <w:u w:val="single"/>
        </w:rPr>
        <w:t>An</w:t>
      </w:r>
      <w:proofErr w:type="gramEnd"/>
      <w:r w:rsidR="00CA753B" w:rsidRPr="00FB1A2A">
        <w:rPr>
          <w:sz w:val="22"/>
          <w:u w:val="single"/>
        </w:rPr>
        <w:t xml:space="preserve"> evaluation of the candidate’s contributions to interdisciplinary and/or cross-</w:t>
      </w:r>
      <w:r>
        <w:rPr>
          <w:sz w:val="22"/>
          <w:u w:val="single"/>
        </w:rPr>
        <w:tab/>
      </w:r>
    </w:p>
    <w:p w:rsidR="000D1094" w:rsidRDefault="001046A7"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proofErr w:type="gramStart"/>
      <w:r w:rsidR="00CA753B" w:rsidRPr="00FB1A2A">
        <w:rPr>
          <w:sz w:val="22"/>
          <w:u w:val="single"/>
        </w:rPr>
        <w:t>program</w:t>
      </w:r>
      <w:proofErr w:type="gramEnd"/>
      <w:r w:rsidR="00CA753B" w:rsidRPr="00FB1A2A">
        <w:rPr>
          <w:sz w:val="22"/>
          <w:u w:val="single"/>
        </w:rPr>
        <w:t xml:space="preserve"> activities</w:t>
      </w:r>
      <w:r w:rsidR="00CA753B" w:rsidRPr="00FB1A2A">
        <w:rPr>
          <w:sz w:val="22"/>
        </w:rPr>
        <w:t xml:space="preserve">.  </w:t>
      </w:r>
    </w:p>
    <w:p w:rsidR="000D1094" w:rsidRDefault="000D1094"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CA753B" w:rsidRDefault="000D1094"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r w:rsidR="00CA753B" w:rsidRPr="00FB1A2A">
        <w:rPr>
          <w:sz w:val="22"/>
        </w:rPr>
        <w:t xml:space="preserve">Departments should be careful to solicit the appropriate </w:t>
      </w:r>
      <w:r>
        <w:rPr>
          <w:sz w:val="22"/>
        </w:rPr>
        <w:t>letters</w:t>
      </w:r>
      <w:r w:rsidR="00CA753B" w:rsidRPr="00FB1A2A">
        <w:rPr>
          <w:sz w:val="22"/>
        </w:rPr>
        <w:t>.</w:t>
      </w:r>
    </w:p>
    <w:p w:rsidR="000D1094" w:rsidRDefault="000D1094"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0D1094" w:rsidRPr="00FB1A2A" w:rsidRDefault="001046A7"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sidRPr="0092477F">
        <w:rPr>
          <w:rFonts w:ascii="Calibri" w:hAnsi="Calibri" w:cs="Calibri"/>
          <w:sz w:val="24"/>
          <w:szCs w:val="24"/>
        </w:rPr>
        <w:t>5.1.14</w:t>
      </w:r>
      <w:r w:rsidR="000D1094">
        <w:rPr>
          <w:sz w:val="22"/>
        </w:rPr>
        <w:tab/>
      </w:r>
      <w:proofErr w:type="gramStart"/>
      <w:r w:rsidR="000D1094" w:rsidRPr="000D1094">
        <w:rPr>
          <w:sz w:val="22"/>
          <w:u w:val="single"/>
        </w:rPr>
        <w:t>For</w:t>
      </w:r>
      <w:proofErr w:type="gramEnd"/>
      <w:r w:rsidR="000D1094" w:rsidRPr="000D1094">
        <w:rPr>
          <w:sz w:val="22"/>
          <w:u w:val="single"/>
        </w:rPr>
        <w:t xml:space="preserve"> reappointment cases, a copy of the first year teaching review</w:t>
      </w:r>
      <w:r w:rsidR="000D1094">
        <w:rPr>
          <w:sz w:val="22"/>
        </w:rPr>
        <w:t>.</w:t>
      </w:r>
    </w:p>
    <w:p w:rsidR="00CA753B" w:rsidRPr="00FB1A2A" w:rsidRDefault="00CA753B" w:rsidP="001046A7">
      <w:pPr>
        <w:ind w:left="1440"/>
        <w:rPr>
          <w:sz w:val="22"/>
        </w:rPr>
      </w:pPr>
    </w:p>
    <w:p w:rsidR="002B2739" w:rsidRDefault="001046A7" w:rsidP="00743BEA">
      <w:pPr>
        <w:ind w:left="1440"/>
        <w:rPr>
          <w:sz w:val="22"/>
        </w:rPr>
      </w:pPr>
      <w:r w:rsidRPr="0092477F">
        <w:rPr>
          <w:rFonts w:ascii="Calibri" w:hAnsi="Calibri" w:cs="Calibri"/>
          <w:sz w:val="24"/>
          <w:szCs w:val="24"/>
        </w:rPr>
        <w:t>5.1.15</w:t>
      </w:r>
      <w:r w:rsidR="00CA753B" w:rsidRPr="00FB1A2A">
        <w:rPr>
          <w:sz w:val="22"/>
        </w:rPr>
        <w:tab/>
      </w:r>
      <w:proofErr w:type="gramStart"/>
      <w:r w:rsidR="00CA753B" w:rsidRPr="00FB1A2A">
        <w:rPr>
          <w:sz w:val="22"/>
          <w:u w:val="single"/>
        </w:rPr>
        <w:t>For</w:t>
      </w:r>
      <w:proofErr w:type="gramEnd"/>
      <w:r w:rsidR="00CA753B" w:rsidRPr="00FB1A2A">
        <w:rPr>
          <w:sz w:val="22"/>
          <w:u w:val="single"/>
        </w:rPr>
        <w:t xml:space="preserve"> tenure cases, a copy of any COP “flag”</w:t>
      </w:r>
      <w:r w:rsidR="00CA753B" w:rsidRPr="000D1094">
        <w:rPr>
          <w:sz w:val="22"/>
          <w:u w:val="single"/>
        </w:rPr>
        <w:t xml:space="preserve"> from the candidate’s reappointment </w:t>
      </w:r>
      <w:r w:rsidRPr="001046A7">
        <w:rPr>
          <w:sz w:val="22"/>
        </w:rPr>
        <w:tab/>
      </w:r>
      <w:r w:rsidR="00CA753B" w:rsidRPr="000D1094">
        <w:rPr>
          <w:sz w:val="22"/>
          <w:u w:val="single"/>
        </w:rPr>
        <w:t>letter</w:t>
      </w:r>
      <w:r w:rsidR="00CA753B" w:rsidRPr="00FB1A2A">
        <w:rPr>
          <w:sz w:val="22"/>
        </w:rPr>
        <w:t>.</w:t>
      </w:r>
    </w:p>
    <w:p w:rsidR="00365F10" w:rsidRDefault="00365F10" w:rsidP="00743BEA">
      <w:pPr>
        <w:ind w:left="1440"/>
        <w:rPr>
          <w:sz w:val="22"/>
        </w:rPr>
      </w:pPr>
    </w:p>
    <w:p w:rsidR="00365F10" w:rsidRPr="00365F10" w:rsidRDefault="00DA3C55" w:rsidP="00365F10">
      <w:pPr>
        <w:pStyle w:val="CommentText"/>
        <w:rPr>
          <w:sz w:val="24"/>
          <w:szCs w:val="24"/>
        </w:rPr>
      </w:pPr>
      <w:r>
        <w:rPr>
          <w:sz w:val="22"/>
        </w:rPr>
        <w:tab/>
      </w:r>
      <w:r>
        <w:rPr>
          <w:sz w:val="22"/>
        </w:rPr>
        <w:tab/>
      </w:r>
      <w:r w:rsidRPr="00DA3C55">
        <w:rPr>
          <w:rFonts w:asciiTheme="majorHAnsi" w:hAnsiTheme="majorHAnsi"/>
          <w:sz w:val="24"/>
          <w:szCs w:val="24"/>
        </w:rPr>
        <w:t>5.1.16</w:t>
      </w:r>
      <w:r w:rsidR="00365F10">
        <w:rPr>
          <w:sz w:val="22"/>
        </w:rPr>
        <w:tab/>
      </w:r>
      <w:proofErr w:type="gramStart"/>
      <w:r w:rsidR="00365F10">
        <w:rPr>
          <w:sz w:val="22"/>
        </w:rPr>
        <w:t>The</w:t>
      </w:r>
      <w:proofErr w:type="gramEnd"/>
      <w:r w:rsidR="00365F10">
        <w:rPr>
          <w:sz w:val="22"/>
        </w:rPr>
        <w:t xml:space="preserve"> case should also include details about </w:t>
      </w:r>
      <w:r w:rsidR="00365F10" w:rsidRPr="00365F10">
        <w:rPr>
          <w:sz w:val="24"/>
          <w:szCs w:val="24"/>
        </w:rPr>
        <w:t>any special</w:t>
      </w:r>
      <w:r w:rsidR="00365F10">
        <w:rPr>
          <w:sz w:val="24"/>
          <w:szCs w:val="24"/>
        </w:rPr>
        <w:t xml:space="preserve"> arrangements with the </w:t>
      </w:r>
      <w:r w:rsidR="00365F10">
        <w:rPr>
          <w:sz w:val="24"/>
          <w:szCs w:val="24"/>
        </w:rPr>
        <w:tab/>
      </w:r>
      <w:r w:rsidR="00365F10">
        <w:rPr>
          <w:sz w:val="24"/>
          <w:szCs w:val="24"/>
        </w:rPr>
        <w:tab/>
      </w:r>
      <w:r w:rsidR="00365F10">
        <w:rPr>
          <w:sz w:val="24"/>
          <w:szCs w:val="24"/>
        </w:rPr>
        <w:tab/>
      </w:r>
      <w:r w:rsidR="00365F10">
        <w:rPr>
          <w:sz w:val="24"/>
          <w:szCs w:val="24"/>
        </w:rPr>
        <w:tab/>
        <w:t xml:space="preserve">Provost, e.g. </w:t>
      </w:r>
      <w:r w:rsidR="00365F10" w:rsidRPr="00365F10">
        <w:rPr>
          <w:sz w:val="24"/>
          <w:szCs w:val="24"/>
        </w:rPr>
        <w:t>someone hired wi</w:t>
      </w:r>
      <w:r w:rsidR="00365F10">
        <w:rPr>
          <w:sz w:val="24"/>
          <w:szCs w:val="24"/>
        </w:rPr>
        <w:t>th a shortened time to tenure.</w:t>
      </w:r>
    </w:p>
    <w:p w:rsidR="001D145B" w:rsidRDefault="001D145B" w:rsidP="001046A7">
      <w:pPr>
        <w:rPr>
          <w:rFonts w:ascii="Calibri" w:hAnsi="Calibri" w:cs="Calibri"/>
          <w:b/>
          <w:sz w:val="24"/>
          <w:szCs w:val="24"/>
        </w:rPr>
      </w:pPr>
    </w:p>
    <w:p w:rsidR="001046A7" w:rsidRDefault="002B2739" w:rsidP="001046A7">
      <w:pPr>
        <w:rPr>
          <w:b/>
          <w:color w:val="FF0000"/>
          <w:sz w:val="24"/>
          <w:szCs w:val="24"/>
        </w:rPr>
      </w:pPr>
      <w:r>
        <w:rPr>
          <w:rFonts w:ascii="Calibri" w:hAnsi="Calibri" w:cs="Calibri"/>
          <w:b/>
          <w:sz w:val="24"/>
          <w:szCs w:val="24"/>
        </w:rPr>
        <w:tab/>
      </w:r>
      <w:r w:rsidR="001046A7" w:rsidRPr="00DA3C55">
        <w:rPr>
          <w:rFonts w:ascii="Calibri" w:hAnsi="Calibri" w:cs="Calibri"/>
          <w:sz w:val="24"/>
          <w:szCs w:val="24"/>
        </w:rPr>
        <w:t>5.2</w:t>
      </w:r>
      <w:r w:rsidR="001046A7">
        <w:rPr>
          <w:b/>
          <w:color w:val="FF0000"/>
          <w:sz w:val="24"/>
          <w:szCs w:val="24"/>
        </w:rPr>
        <w:tab/>
      </w:r>
      <w:r w:rsidR="00CE445A">
        <w:rPr>
          <w:b/>
          <w:color w:val="FF0000"/>
          <w:sz w:val="24"/>
          <w:szCs w:val="24"/>
        </w:rPr>
        <w:t>Tab</w:t>
      </w:r>
      <w:r w:rsidR="001046A7">
        <w:rPr>
          <w:b/>
          <w:color w:val="FF0000"/>
          <w:sz w:val="24"/>
          <w:szCs w:val="24"/>
        </w:rPr>
        <w:t xml:space="preserve"> 2</w:t>
      </w:r>
      <w:r w:rsidR="001046A7" w:rsidRPr="00900BF1">
        <w:rPr>
          <w:b/>
          <w:color w:val="FF0000"/>
          <w:sz w:val="24"/>
          <w:szCs w:val="24"/>
        </w:rPr>
        <w:t>:</w:t>
      </w:r>
      <w:r w:rsidR="00CE445A">
        <w:rPr>
          <w:b/>
          <w:color w:val="FF0000"/>
          <w:sz w:val="24"/>
          <w:szCs w:val="24"/>
        </w:rPr>
        <w:t xml:space="preserve">  </w:t>
      </w:r>
      <w:r w:rsidR="00CE445A">
        <w:rPr>
          <w:b/>
          <w:color w:val="FF0000"/>
          <w:sz w:val="24"/>
          <w:szCs w:val="24"/>
        </w:rPr>
        <w:tab/>
      </w:r>
      <w:r w:rsidR="001046A7">
        <w:rPr>
          <w:b/>
          <w:color w:val="FF0000"/>
          <w:sz w:val="24"/>
          <w:szCs w:val="24"/>
        </w:rPr>
        <w:t>Candidate’s CV, Research and Teaching Statements</w:t>
      </w:r>
    </w:p>
    <w:p w:rsidR="001046A7" w:rsidRDefault="001046A7" w:rsidP="001046A7">
      <w:pPr>
        <w:rPr>
          <w:b/>
          <w:color w:val="FF0000"/>
          <w:sz w:val="24"/>
          <w:szCs w:val="24"/>
        </w:rPr>
      </w:pPr>
    </w:p>
    <w:p w:rsidR="001046A7" w:rsidRPr="006C47F8" w:rsidRDefault="001046A7" w:rsidP="001046A7">
      <w:pPr>
        <w:rPr>
          <w:b/>
          <w:sz w:val="24"/>
          <w:szCs w:val="24"/>
        </w:rPr>
      </w:pPr>
      <w:r>
        <w:rPr>
          <w:b/>
          <w:sz w:val="24"/>
          <w:szCs w:val="24"/>
        </w:rPr>
        <w:tab/>
      </w:r>
      <w:r>
        <w:rPr>
          <w:b/>
          <w:sz w:val="24"/>
          <w:szCs w:val="24"/>
        </w:rPr>
        <w:tab/>
      </w:r>
      <w:r w:rsidRPr="006C47F8">
        <w:rPr>
          <w:b/>
          <w:sz w:val="24"/>
          <w:szCs w:val="24"/>
        </w:rPr>
        <w:t xml:space="preserve">Materials </w:t>
      </w:r>
      <w:r>
        <w:rPr>
          <w:b/>
          <w:sz w:val="24"/>
          <w:szCs w:val="24"/>
        </w:rPr>
        <w:t>under Tab 2</w:t>
      </w:r>
      <w:r w:rsidRPr="006C47F8">
        <w:rPr>
          <w:b/>
          <w:sz w:val="24"/>
          <w:szCs w:val="24"/>
        </w:rPr>
        <w:t xml:space="preserve"> must include the following:</w:t>
      </w:r>
    </w:p>
    <w:p w:rsidR="001046A7" w:rsidRPr="00FB1A2A" w:rsidRDefault="001046A7" w:rsidP="001046A7">
      <w:pPr>
        <w:rPr>
          <w:sz w:val="22"/>
        </w:rPr>
      </w:pPr>
    </w:p>
    <w:p w:rsidR="00711BDD" w:rsidRDefault="001046A7" w:rsidP="0092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rPr>
      </w:pPr>
      <w:r>
        <w:rPr>
          <w:sz w:val="22"/>
        </w:rPr>
        <w:tab/>
      </w:r>
      <w:r>
        <w:rPr>
          <w:sz w:val="22"/>
        </w:rPr>
        <w:tab/>
      </w:r>
      <w:r w:rsidRPr="000018BF">
        <w:rPr>
          <w:rFonts w:ascii="Calibri" w:hAnsi="Calibri" w:cs="Calibri"/>
          <w:sz w:val="24"/>
          <w:szCs w:val="24"/>
        </w:rPr>
        <w:t>5.</w:t>
      </w:r>
      <w:r>
        <w:rPr>
          <w:rFonts w:ascii="Calibri" w:hAnsi="Calibri" w:cs="Calibri"/>
          <w:sz w:val="24"/>
          <w:szCs w:val="24"/>
        </w:rPr>
        <w:t>2</w:t>
      </w:r>
      <w:r w:rsidRPr="000018BF">
        <w:rPr>
          <w:rFonts w:ascii="Calibri" w:hAnsi="Calibri" w:cs="Calibri"/>
          <w:sz w:val="24"/>
          <w:szCs w:val="24"/>
        </w:rPr>
        <w:t>.1</w:t>
      </w:r>
      <w:r w:rsidRPr="00FB1A2A">
        <w:rPr>
          <w:sz w:val="22"/>
        </w:rPr>
        <w:tab/>
      </w:r>
      <w:r w:rsidR="006503C3" w:rsidRPr="00FB1A2A">
        <w:rPr>
          <w:sz w:val="22"/>
          <w:u w:val="single"/>
        </w:rPr>
        <w:t>Curriculum vita provided by the faculty member</w:t>
      </w:r>
      <w:r w:rsidR="006503C3">
        <w:rPr>
          <w:sz w:val="22"/>
        </w:rPr>
        <w:t xml:space="preserve">. </w:t>
      </w:r>
    </w:p>
    <w:p w:rsidR="00711BDD" w:rsidRDefault="00711BDD" w:rsidP="0092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rPr>
      </w:pPr>
    </w:p>
    <w:p w:rsidR="003560B5" w:rsidRDefault="00711BDD"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r w:rsidR="006503C3" w:rsidRPr="00FB1A2A">
        <w:rPr>
          <w:sz w:val="22"/>
        </w:rPr>
        <w:t xml:space="preserve">The curriculum vita should be current as of the date the case was considered </w:t>
      </w:r>
    </w:p>
    <w:p w:rsidR="003560B5" w:rsidRDefault="003560B5"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proofErr w:type="gramStart"/>
      <w:r w:rsidR="006503C3" w:rsidRPr="00FB1A2A">
        <w:rPr>
          <w:sz w:val="22"/>
        </w:rPr>
        <w:t>by</w:t>
      </w:r>
      <w:proofErr w:type="gramEnd"/>
      <w:r w:rsidR="006503C3" w:rsidRPr="00FB1A2A">
        <w:rPr>
          <w:sz w:val="22"/>
        </w:rPr>
        <w:t xml:space="preserve"> the department and cover the period that COP will review. The chair should review the submitted CV to make sure that it is in the proper form. Publications should be broken down into appropriate sub-categories (e.g. peer reviewed </w:t>
      </w:r>
    </w:p>
    <w:p w:rsidR="003560B5" w:rsidRDefault="003560B5"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proofErr w:type="gramStart"/>
      <w:r w:rsidR="006503C3" w:rsidRPr="00FB1A2A">
        <w:rPr>
          <w:sz w:val="22"/>
        </w:rPr>
        <w:t>versus</w:t>
      </w:r>
      <w:proofErr w:type="gramEnd"/>
      <w:r w:rsidR="006503C3" w:rsidRPr="00FB1A2A">
        <w:rPr>
          <w:sz w:val="22"/>
        </w:rPr>
        <w:t xml:space="preserve"> non-peer reviewed articles). Details on professional activity, such as presentations at professional conferences, should be included. Full details </w:t>
      </w:r>
      <w:r>
        <w:rPr>
          <w:sz w:val="22"/>
        </w:rPr>
        <w:t xml:space="preserve">of publications </w:t>
      </w:r>
      <w:r w:rsidR="006503C3" w:rsidRPr="00FB1A2A">
        <w:rPr>
          <w:sz w:val="22"/>
        </w:rPr>
        <w:t xml:space="preserve">must be provided (page numbers, grant amounts, a full listing of </w:t>
      </w:r>
    </w:p>
    <w:p w:rsidR="006503C3" w:rsidRDefault="003560B5"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rPr>
      </w:pPr>
      <w:r>
        <w:rPr>
          <w:sz w:val="22"/>
        </w:rPr>
        <w:tab/>
      </w:r>
      <w:proofErr w:type="gramStart"/>
      <w:r w:rsidR="006503C3" w:rsidRPr="00FB1A2A">
        <w:rPr>
          <w:sz w:val="22"/>
        </w:rPr>
        <w:t>co-authors</w:t>
      </w:r>
      <w:proofErr w:type="gramEnd"/>
      <w:r w:rsidR="006503C3" w:rsidRPr="00FB1A2A">
        <w:rPr>
          <w:sz w:val="22"/>
        </w:rPr>
        <w:t xml:space="preserve">, and so on). </w:t>
      </w:r>
    </w:p>
    <w:p w:rsidR="00711BDD" w:rsidRDefault="00711BDD" w:rsidP="0022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711BDD" w:rsidRDefault="001046A7"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sidRPr="0092477F">
        <w:rPr>
          <w:rFonts w:ascii="Calibri" w:hAnsi="Calibri" w:cs="Calibri"/>
          <w:sz w:val="24"/>
          <w:szCs w:val="24"/>
        </w:rPr>
        <w:t>5.2.2</w:t>
      </w:r>
      <w:r w:rsidR="00711BDD">
        <w:rPr>
          <w:sz w:val="22"/>
        </w:rPr>
        <w:tab/>
      </w:r>
      <w:r w:rsidR="00711BDD" w:rsidRPr="00711BDD">
        <w:rPr>
          <w:sz w:val="22"/>
          <w:u w:val="single"/>
        </w:rPr>
        <w:t>A short reflective teaching statement that discusses aspects of their teaching</w:t>
      </w:r>
      <w:r w:rsidR="00711BDD">
        <w:rPr>
          <w:sz w:val="22"/>
        </w:rPr>
        <w:t>.</w:t>
      </w:r>
    </w:p>
    <w:p w:rsidR="00711BDD" w:rsidRDefault="00711BDD"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1046A7" w:rsidRDefault="00711BDD"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t xml:space="preserve">Candidates for reappointment </w:t>
      </w:r>
      <w:r w:rsidRPr="00711BDD">
        <w:rPr>
          <w:i/>
          <w:sz w:val="22"/>
        </w:rPr>
        <w:t>must</w:t>
      </w:r>
      <w:r>
        <w:rPr>
          <w:sz w:val="22"/>
        </w:rPr>
        <w:t xml:space="preserve"> include </w:t>
      </w:r>
      <w:r w:rsidR="009A19C5">
        <w:rPr>
          <w:sz w:val="22"/>
        </w:rPr>
        <w:t>a teaching statement</w:t>
      </w:r>
      <w:r>
        <w:rPr>
          <w:sz w:val="22"/>
        </w:rPr>
        <w:t xml:space="preserve">. Candidates for </w:t>
      </w:r>
      <w:r w:rsidR="001046A7">
        <w:rPr>
          <w:sz w:val="22"/>
        </w:rPr>
        <w:tab/>
      </w:r>
    </w:p>
    <w:p w:rsidR="001046A7" w:rsidRDefault="001046A7"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proofErr w:type="gramStart"/>
      <w:r w:rsidR="00711BDD">
        <w:rPr>
          <w:sz w:val="22"/>
        </w:rPr>
        <w:t>tenure</w:t>
      </w:r>
      <w:proofErr w:type="gramEnd"/>
      <w:r w:rsidR="00711BDD">
        <w:rPr>
          <w:sz w:val="22"/>
        </w:rPr>
        <w:t xml:space="preserve"> and/or promotion are </w:t>
      </w:r>
      <w:r w:rsidR="00C8431F">
        <w:rPr>
          <w:sz w:val="22"/>
        </w:rPr>
        <w:t>e</w:t>
      </w:r>
      <w:r w:rsidR="00711BDD">
        <w:rPr>
          <w:sz w:val="22"/>
        </w:rPr>
        <w:t xml:space="preserve">ncouraged, but not required, to provide such a </w:t>
      </w:r>
      <w:r>
        <w:rPr>
          <w:sz w:val="22"/>
        </w:rPr>
        <w:tab/>
      </w:r>
    </w:p>
    <w:p w:rsidR="00711BDD" w:rsidRDefault="001046A7"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proofErr w:type="gramStart"/>
      <w:r w:rsidR="00711BDD">
        <w:rPr>
          <w:sz w:val="22"/>
        </w:rPr>
        <w:t>statement</w:t>
      </w:r>
      <w:proofErr w:type="gramEnd"/>
      <w:r w:rsidR="00711BDD">
        <w:rPr>
          <w:sz w:val="22"/>
        </w:rPr>
        <w:t xml:space="preserve">. </w:t>
      </w:r>
      <w:r w:rsidR="009A19C5">
        <w:rPr>
          <w:sz w:val="22"/>
        </w:rPr>
        <w:t>In n</w:t>
      </w:r>
      <w:r w:rsidR="00711BDD">
        <w:rPr>
          <w:sz w:val="22"/>
        </w:rPr>
        <w:t xml:space="preserve">either </w:t>
      </w:r>
      <w:r w:rsidR="009A19C5">
        <w:rPr>
          <w:sz w:val="22"/>
        </w:rPr>
        <w:t xml:space="preserve">case </w:t>
      </w:r>
      <w:r w:rsidR="00711BDD">
        <w:rPr>
          <w:sz w:val="22"/>
        </w:rPr>
        <w:t xml:space="preserve">should </w:t>
      </w:r>
      <w:r w:rsidR="009A19C5">
        <w:rPr>
          <w:sz w:val="22"/>
        </w:rPr>
        <w:t xml:space="preserve">the statement </w:t>
      </w:r>
      <w:r w:rsidR="00711BDD">
        <w:rPr>
          <w:sz w:val="22"/>
        </w:rPr>
        <w:t>exceed three pages.</w:t>
      </w:r>
    </w:p>
    <w:p w:rsidR="00711BDD" w:rsidRDefault="00711BDD"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711BDD" w:rsidRDefault="0018107B"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sidRPr="0092477F">
        <w:rPr>
          <w:rFonts w:ascii="Calibri" w:hAnsi="Calibri" w:cs="Calibri"/>
          <w:sz w:val="24"/>
          <w:szCs w:val="24"/>
        </w:rPr>
        <w:t>5.2.3</w:t>
      </w:r>
      <w:r w:rsidR="00711BDD">
        <w:rPr>
          <w:sz w:val="22"/>
        </w:rPr>
        <w:tab/>
      </w:r>
      <w:r w:rsidR="00711BDD" w:rsidRPr="00711BDD">
        <w:rPr>
          <w:sz w:val="22"/>
          <w:u w:val="single"/>
        </w:rPr>
        <w:t>A short summary overview of the candidate’s scholarly interests</w:t>
      </w:r>
      <w:r w:rsidR="00711BDD">
        <w:rPr>
          <w:sz w:val="22"/>
        </w:rPr>
        <w:t xml:space="preserve">. </w:t>
      </w:r>
    </w:p>
    <w:p w:rsidR="00711BDD" w:rsidRDefault="00711BDD"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p>
    <w:p w:rsidR="001046A7" w:rsidRDefault="00711BDD" w:rsidP="001046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t xml:space="preserve">Candidates for reappointment, tenure or promotion are encouraged, but not </w:t>
      </w:r>
      <w:r w:rsidR="001046A7">
        <w:rPr>
          <w:sz w:val="22"/>
        </w:rPr>
        <w:tab/>
      </w:r>
    </w:p>
    <w:p w:rsidR="001D6702" w:rsidRDefault="001046A7" w:rsidP="00EA2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rPr>
      </w:pPr>
      <w:r>
        <w:rPr>
          <w:sz w:val="22"/>
        </w:rPr>
        <w:tab/>
      </w:r>
      <w:proofErr w:type="gramStart"/>
      <w:r>
        <w:rPr>
          <w:sz w:val="22"/>
        </w:rPr>
        <w:t>required</w:t>
      </w:r>
      <w:proofErr w:type="gramEnd"/>
      <w:r>
        <w:rPr>
          <w:sz w:val="22"/>
        </w:rPr>
        <w:t xml:space="preserve">, to write a </w:t>
      </w:r>
      <w:r w:rsidR="00711BDD">
        <w:rPr>
          <w:sz w:val="22"/>
        </w:rPr>
        <w:t>short summary overview, again not to exceed three pages.</w:t>
      </w:r>
    </w:p>
    <w:p w:rsidR="001D6702" w:rsidRDefault="001D6702" w:rsidP="0022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E04D08" w:rsidRPr="003F070D" w:rsidRDefault="003F070D" w:rsidP="00E04D08">
      <w:pPr>
        <w:rPr>
          <w:b/>
          <w:color w:val="FF0000"/>
          <w:sz w:val="24"/>
          <w:szCs w:val="24"/>
        </w:rPr>
      </w:pPr>
      <w:r>
        <w:rPr>
          <w:rFonts w:ascii="Calibri" w:hAnsi="Calibri" w:cs="Calibri"/>
          <w:b/>
          <w:sz w:val="24"/>
          <w:szCs w:val="24"/>
        </w:rPr>
        <w:tab/>
      </w:r>
      <w:r w:rsidRPr="00DA3C55">
        <w:rPr>
          <w:rFonts w:ascii="Calibri" w:hAnsi="Calibri" w:cs="Calibri"/>
          <w:sz w:val="24"/>
          <w:szCs w:val="24"/>
        </w:rPr>
        <w:t>5.3</w:t>
      </w:r>
      <w:r>
        <w:rPr>
          <w:b/>
          <w:color w:val="FF0000"/>
          <w:sz w:val="24"/>
          <w:szCs w:val="24"/>
        </w:rPr>
        <w:tab/>
        <w:t>Tab 3</w:t>
      </w:r>
      <w:r w:rsidRPr="00900BF1">
        <w:rPr>
          <w:b/>
          <w:color w:val="FF0000"/>
          <w:sz w:val="24"/>
          <w:szCs w:val="24"/>
        </w:rPr>
        <w:t>:</w:t>
      </w:r>
      <w:r w:rsidR="00631C9E">
        <w:rPr>
          <w:b/>
          <w:color w:val="FF0000"/>
          <w:sz w:val="24"/>
          <w:szCs w:val="24"/>
        </w:rPr>
        <w:tab/>
      </w:r>
      <w:r w:rsidR="00631C9E">
        <w:rPr>
          <w:b/>
          <w:color w:val="FF0000"/>
          <w:sz w:val="24"/>
          <w:szCs w:val="24"/>
        </w:rPr>
        <w:tab/>
      </w:r>
      <w:r w:rsidR="00E04D08">
        <w:rPr>
          <w:b/>
          <w:color w:val="FF0000"/>
          <w:sz w:val="24"/>
          <w:szCs w:val="24"/>
        </w:rPr>
        <w:t xml:space="preserve">Sample Letter to External Reviewers and External Reviewer </w:t>
      </w:r>
      <w:r w:rsidR="00E04D08">
        <w:rPr>
          <w:b/>
          <w:color w:val="FF0000"/>
          <w:sz w:val="24"/>
          <w:szCs w:val="24"/>
        </w:rPr>
        <w:tab/>
      </w:r>
      <w:r w:rsidR="00E04D08">
        <w:rPr>
          <w:b/>
          <w:color w:val="FF0000"/>
          <w:sz w:val="24"/>
          <w:szCs w:val="24"/>
        </w:rPr>
        <w:tab/>
      </w:r>
      <w:r w:rsidR="00E04D08">
        <w:rPr>
          <w:b/>
          <w:color w:val="FF0000"/>
          <w:sz w:val="24"/>
          <w:szCs w:val="24"/>
        </w:rPr>
        <w:tab/>
      </w:r>
      <w:r w:rsidR="00E04D08">
        <w:rPr>
          <w:b/>
          <w:color w:val="FF0000"/>
          <w:sz w:val="24"/>
          <w:szCs w:val="24"/>
        </w:rPr>
        <w:tab/>
      </w:r>
      <w:r w:rsidR="00E04D08">
        <w:rPr>
          <w:b/>
          <w:color w:val="FF0000"/>
          <w:sz w:val="24"/>
          <w:szCs w:val="24"/>
        </w:rPr>
        <w:tab/>
        <w:t>Letters. (</w:t>
      </w:r>
      <w:proofErr w:type="gramStart"/>
      <w:r w:rsidR="00E04D08">
        <w:rPr>
          <w:b/>
          <w:color w:val="FF0000"/>
          <w:sz w:val="24"/>
          <w:szCs w:val="24"/>
        </w:rPr>
        <w:t>external</w:t>
      </w:r>
      <w:proofErr w:type="gramEnd"/>
      <w:r w:rsidR="00E04D08">
        <w:rPr>
          <w:b/>
          <w:color w:val="FF0000"/>
          <w:sz w:val="24"/>
          <w:szCs w:val="24"/>
        </w:rPr>
        <w:t xml:space="preserve"> reviewer CVs in original case only)</w:t>
      </w:r>
    </w:p>
    <w:p w:rsidR="003F070D" w:rsidRDefault="003F070D" w:rsidP="003F070D">
      <w:pPr>
        <w:rPr>
          <w:b/>
          <w:color w:val="FF0000"/>
          <w:sz w:val="24"/>
          <w:szCs w:val="24"/>
        </w:rPr>
      </w:pPr>
    </w:p>
    <w:p w:rsidR="003F070D" w:rsidRPr="006C47F8" w:rsidRDefault="00E04D08" w:rsidP="003F070D">
      <w:pPr>
        <w:rPr>
          <w:b/>
          <w:sz w:val="24"/>
          <w:szCs w:val="24"/>
        </w:rPr>
      </w:pPr>
      <w:r>
        <w:rPr>
          <w:b/>
          <w:color w:val="FF0000"/>
          <w:sz w:val="24"/>
          <w:szCs w:val="24"/>
        </w:rPr>
        <w:tab/>
      </w:r>
      <w:r>
        <w:rPr>
          <w:b/>
          <w:color w:val="FF0000"/>
          <w:sz w:val="24"/>
          <w:szCs w:val="24"/>
        </w:rPr>
        <w:tab/>
      </w:r>
      <w:r w:rsidR="003F070D" w:rsidRPr="006C47F8">
        <w:rPr>
          <w:b/>
          <w:sz w:val="24"/>
          <w:szCs w:val="24"/>
        </w:rPr>
        <w:t xml:space="preserve">Materials </w:t>
      </w:r>
      <w:r w:rsidR="003F070D">
        <w:rPr>
          <w:b/>
          <w:sz w:val="24"/>
          <w:szCs w:val="24"/>
        </w:rPr>
        <w:t xml:space="preserve">under Tab </w:t>
      </w:r>
      <w:r>
        <w:rPr>
          <w:b/>
          <w:sz w:val="24"/>
          <w:szCs w:val="24"/>
        </w:rPr>
        <w:t>3</w:t>
      </w:r>
      <w:r w:rsidR="003F070D" w:rsidRPr="006C47F8">
        <w:rPr>
          <w:b/>
          <w:sz w:val="24"/>
          <w:szCs w:val="24"/>
        </w:rPr>
        <w:t xml:space="preserve"> must include the following:</w:t>
      </w:r>
    </w:p>
    <w:p w:rsidR="00137470" w:rsidRDefault="00137470" w:rsidP="00227C0C">
      <w:pPr>
        <w:rPr>
          <w:sz w:val="22"/>
        </w:rPr>
      </w:pPr>
    </w:p>
    <w:p w:rsidR="00BB0C00" w:rsidRPr="001D6702" w:rsidRDefault="003F070D" w:rsidP="001D6702">
      <w:pPr>
        <w:ind w:left="1440"/>
        <w:rPr>
          <w:sz w:val="22"/>
        </w:rPr>
      </w:pPr>
      <w:r w:rsidRPr="0092477F">
        <w:rPr>
          <w:rFonts w:ascii="Calibri" w:hAnsi="Calibri" w:cs="Calibri"/>
          <w:sz w:val="24"/>
          <w:szCs w:val="24"/>
        </w:rPr>
        <w:t>5.3.1</w:t>
      </w:r>
      <w:r w:rsidR="00137470">
        <w:rPr>
          <w:sz w:val="22"/>
        </w:rPr>
        <w:tab/>
      </w:r>
      <w:r w:rsidR="00137470" w:rsidRPr="00D814E1">
        <w:rPr>
          <w:sz w:val="22"/>
          <w:u w:val="single"/>
        </w:rPr>
        <w:t>Sample letter to external reviewers</w:t>
      </w:r>
      <w:r w:rsidR="00137470">
        <w:rPr>
          <w:sz w:val="22"/>
        </w:rPr>
        <w:t>.</w:t>
      </w:r>
    </w:p>
    <w:p w:rsidR="001D6702" w:rsidRDefault="001D6702" w:rsidP="003F070D">
      <w:pPr>
        <w:ind w:left="2160" w:hanging="720"/>
        <w:rPr>
          <w:rFonts w:ascii="Calibri" w:hAnsi="Calibri" w:cs="Calibri"/>
          <w:sz w:val="24"/>
          <w:szCs w:val="24"/>
        </w:rPr>
      </w:pPr>
    </w:p>
    <w:p w:rsidR="00711BDD" w:rsidRDefault="003F070D" w:rsidP="003F070D">
      <w:pPr>
        <w:ind w:left="2160" w:hanging="720"/>
        <w:rPr>
          <w:sz w:val="22"/>
        </w:rPr>
      </w:pPr>
      <w:r w:rsidRPr="0092477F">
        <w:rPr>
          <w:rFonts w:ascii="Calibri" w:hAnsi="Calibri" w:cs="Calibri"/>
          <w:sz w:val="24"/>
          <w:szCs w:val="24"/>
        </w:rPr>
        <w:t>5.3.2</w:t>
      </w:r>
      <w:r w:rsidR="00921F71">
        <w:rPr>
          <w:sz w:val="22"/>
        </w:rPr>
        <w:tab/>
      </w:r>
      <w:r w:rsidR="00921F71" w:rsidRPr="00D814E1">
        <w:rPr>
          <w:sz w:val="22"/>
          <w:u w:val="single"/>
        </w:rPr>
        <w:t xml:space="preserve">External </w:t>
      </w:r>
      <w:proofErr w:type="gramStart"/>
      <w:r w:rsidR="00921F71" w:rsidRPr="00D814E1">
        <w:rPr>
          <w:sz w:val="22"/>
          <w:u w:val="single"/>
        </w:rPr>
        <w:t>reviewers</w:t>
      </w:r>
      <w:proofErr w:type="gramEnd"/>
      <w:r w:rsidR="00921F71" w:rsidRPr="00D814E1">
        <w:rPr>
          <w:sz w:val="22"/>
          <w:u w:val="single"/>
        </w:rPr>
        <w:t xml:space="preserve"> letters</w:t>
      </w:r>
      <w:r w:rsidR="00921F71">
        <w:rPr>
          <w:sz w:val="22"/>
        </w:rPr>
        <w:t xml:space="preserve">. </w:t>
      </w:r>
    </w:p>
    <w:p w:rsidR="00711BDD" w:rsidRDefault="00711BDD" w:rsidP="003F070D">
      <w:pPr>
        <w:ind w:left="2160" w:hanging="720"/>
        <w:rPr>
          <w:sz w:val="22"/>
        </w:rPr>
      </w:pPr>
    </w:p>
    <w:p w:rsidR="00137470" w:rsidRDefault="00711BDD" w:rsidP="003F070D">
      <w:pPr>
        <w:ind w:left="2160" w:hanging="720"/>
        <w:rPr>
          <w:sz w:val="22"/>
        </w:rPr>
      </w:pPr>
      <w:r>
        <w:rPr>
          <w:sz w:val="22"/>
        </w:rPr>
        <w:tab/>
      </w:r>
      <w:r w:rsidR="00921F71">
        <w:rPr>
          <w:sz w:val="22"/>
        </w:rPr>
        <w:t xml:space="preserve">These must be signed by the reviewer in some fashion: either a paper letter sent through the mail; an emailed </w:t>
      </w:r>
      <w:r w:rsidR="00D814E1">
        <w:rPr>
          <w:sz w:val="22"/>
        </w:rPr>
        <w:t>scan</w:t>
      </w:r>
      <w:r w:rsidR="00921F71">
        <w:rPr>
          <w:sz w:val="22"/>
        </w:rPr>
        <w:t xml:space="preserve"> of a signed letter sent by the reviewer; or an email sent by the reviewer with an electronic signature. If a paper letter is received, the original</w:t>
      </w:r>
      <w:r w:rsidR="00D814E1">
        <w:rPr>
          <w:sz w:val="22"/>
        </w:rPr>
        <w:t xml:space="preserve"> letter itself</w:t>
      </w:r>
      <w:r w:rsidR="00921F71">
        <w:rPr>
          <w:sz w:val="22"/>
        </w:rPr>
        <w:t xml:space="preserve"> should be placed in the original case</w:t>
      </w:r>
      <w:r>
        <w:rPr>
          <w:sz w:val="22"/>
        </w:rPr>
        <w:t xml:space="preserve"> notebook</w:t>
      </w:r>
      <w:r w:rsidR="00921F71">
        <w:rPr>
          <w:sz w:val="22"/>
        </w:rPr>
        <w:t>.</w:t>
      </w:r>
    </w:p>
    <w:p w:rsidR="003F070D" w:rsidRDefault="003F070D" w:rsidP="003F070D">
      <w:pPr>
        <w:ind w:left="2160" w:hanging="720"/>
        <w:rPr>
          <w:sz w:val="22"/>
        </w:rPr>
      </w:pPr>
    </w:p>
    <w:p w:rsidR="00436EA0" w:rsidRDefault="003F070D" w:rsidP="00436EA0">
      <w:pPr>
        <w:ind w:left="2160" w:hanging="720"/>
        <w:rPr>
          <w:sz w:val="22"/>
        </w:rPr>
      </w:pPr>
      <w:r>
        <w:rPr>
          <w:sz w:val="22"/>
        </w:rPr>
        <w:tab/>
      </w:r>
      <w:r w:rsidR="00436EA0">
        <w:rPr>
          <w:sz w:val="22"/>
        </w:rPr>
        <w:t>Letters should be ordered this way: all Blind letters first, in alphabetical order by last name; a blank sheet of colored paper; all non-Blind letters, in alphabetical order by last name.</w:t>
      </w:r>
    </w:p>
    <w:p w:rsidR="00137470" w:rsidRDefault="00137470" w:rsidP="00227C0C">
      <w:pPr>
        <w:rPr>
          <w:sz w:val="22"/>
        </w:rPr>
      </w:pPr>
    </w:p>
    <w:p w:rsidR="00137470" w:rsidRDefault="003F070D" w:rsidP="0022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Pr>
          <w:sz w:val="22"/>
        </w:rPr>
        <w:tab/>
      </w:r>
      <w:r>
        <w:rPr>
          <w:sz w:val="22"/>
        </w:rPr>
        <w:tab/>
      </w:r>
      <w:r w:rsidRPr="0092477F">
        <w:rPr>
          <w:rFonts w:ascii="Calibri" w:hAnsi="Calibri" w:cs="Calibri"/>
          <w:sz w:val="24"/>
          <w:szCs w:val="24"/>
        </w:rPr>
        <w:t>5.3.3</w:t>
      </w:r>
      <w:r w:rsidR="00D814E1">
        <w:rPr>
          <w:sz w:val="22"/>
        </w:rPr>
        <w:tab/>
      </w:r>
      <w:r w:rsidR="00D814E1" w:rsidRPr="00D814E1">
        <w:rPr>
          <w:sz w:val="22"/>
          <w:u w:val="single"/>
        </w:rPr>
        <w:t>Reviewers’ CVs</w:t>
      </w:r>
      <w:r w:rsidR="00D814E1">
        <w:rPr>
          <w:sz w:val="22"/>
        </w:rPr>
        <w:t xml:space="preserve">. These are </w:t>
      </w:r>
      <w:r w:rsidR="00137470" w:rsidRPr="00FB1A2A">
        <w:rPr>
          <w:sz w:val="22"/>
        </w:rPr>
        <w:t>submitted</w:t>
      </w:r>
      <w:r w:rsidR="00F20460">
        <w:rPr>
          <w:sz w:val="22"/>
        </w:rPr>
        <w:t xml:space="preserve"> only</w:t>
      </w:r>
      <w:r w:rsidR="00137470" w:rsidRPr="00FB1A2A">
        <w:rPr>
          <w:b/>
          <w:sz w:val="22"/>
        </w:rPr>
        <w:t xml:space="preserve"> </w:t>
      </w:r>
      <w:r w:rsidR="00137470" w:rsidRPr="00711BDD">
        <w:rPr>
          <w:sz w:val="22"/>
        </w:rPr>
        <w:t>in the original</w:t>
      </w:r>
      <w:r w:rsidR="00D814E1" w:rsidRPr="00711BDD">
        <w:rPr>
          <w:sz w:val="22"/>
        </w:rPr>
        <w:t xml:space="preserve"> </w:t>
      </w:r>
      <w:r w:rsidR="00137470" w:rsidRPr="00711BDD">
        <w:rPr>
          <w:sz w:val="22"/>
        </w:rPr>
        <w:t xml:space="preserve">case </w:t>
      </w:r>
      <w:r w:rsidR="00F20460">
        <w:rPr>
          <w:sz w:val="22"/>
        </w:rPr>
        <w:t>notebook.</w:t>
      </w:r>
    </w:p>
    <w:p w:rsidR="001D145B" w:rsidRDefault="001D145B" w:rsidP="001412E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p>
    <w:p w:rsidR="001412EF" w:rsidRPr="00900BF1" w:rsidRDefault="00E04D08" w:rsidP="00E04D0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b/>
          <w:color w:val="FF0000"/>
          <w:sz w:val="24"/>
          <w:szCs w:val="24"/>
        </w:rPr>
        <w:tab/>
      </w:r>
      <w:r w:rsidRPr="00DA3C55">
        <w:rPr>
          <w:rFonts w:ascii="Calibri" w:hAnsi="Calibri" w:cs="Calibri"/>
          <w:sz w:val="24"/>
          <w:szCs w:val="24"/>
        </w:rPr>
        <w:t>5.4</w:t>
      </w:r>
      <w:r w:rsidRPr="0092477F">
        <w:rPr>
          <w:rFonts w:ascii="Calibri" w:hAnsi="Calibri" w:cs="Calibri"/>
          <w:b/>
          <w:color w:val="FF0000"/>
          <w:sz w:val="24"/>
          <w:szCs w:val="24"/>
        </w:rPr>
        <w:tab/>
      </w:r>
      <w:r w:rsidR="00900BF1">
        <w:rPr>
          <w:b/>
          <w:color w:val="FF0000"/>
          <w:sz w:val="24"/>
          <w:szCs w:val="24"/>
        </w:rPr>
        <w:t>Tab</w:t>
      </w:r>
      <w:r w:rsidR="001412EF" w:rsidRPr="00900BF1">
        <w:rPr>
          <w:b/>
          <w:color w:val="FF0000"/>
          <w:sz w:val="24"/>
          <w:szCs w:val="24"/>
        </w:rPr>
        <w:t xml:space="preserve"> 4:</w:t>
      </w:r>
      <w:r>
        <w:rPr>
          <w:b/>
          <w:color w:val="FF0000"/>
          <w:sz w:val="24"/>
          <w:szCs w:val="24"/>
        </w:rPr>
        <w:tab/>
      </w:r>
      <w:r>
        <w:rPr>
          <w:b/>
          <w:color w:val="FF0000"/>
          <w:sz w:val="24"/>
          <w:szCs w:val="24"/>
        </w:rPr>
        <w:tab/>
        <w:t>Sample Letter to Undergraduates and their Responses</w:t>
      </w:r>
    </w:p>
    <w:p w:rsidR="001412EF" w:rsidRDefault="001412EF" w:rsidP="001412E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E04D08" w:rsidRPr="006C47F8" w:rsidRDefault="00E04D08" w:rsidP="00E04D08">
      <w:pPr>
        <w:rPr>
          <w:b/>
          <w:sz w:val="24"/>
          <w:szCs w:val="24"/>
        </w:rPr>
      </w:pPr>
      <w:r>
        <w:rPr>
          <w:sz w:val="22"/>
        </w:rPr>
        <w:tab/>
      </w:r>
      <w:r>
        <w:rPr>
          <w:sz w:val="22"/>
        </w:rPr>
        <w:tab/>
      </w:r>
      <w:r w:rsidRPr="006C47F8">
        <w:rPr>
          <w:b/>
          <w:sz w:val="24"/>
          <w:szCs w:val="24"/>
        </w:rPr>
        <w:t xml:space="preserve">Materials </w:t>
      </w:r>
      <w:r>
        <w:rPr>
          <w:b/>
          <w:sz w:val="24"/>
          <w:szCs w:val="24"/>
        </w:rPr>
        <w:t>under Tab 4</w:t>
      </w:r>
      <w:r w:rsidRPr="006C47F8">
        <w:rPr>
          <w:b/>
          <w:sz w:val="24"/>
          <w:szCs w:val="24"/>
        </w:rPr>
        <w:t xml:space="preserve"> must include the following:</w:t>
      </w:r>
    </w:p>
    <w:p w:rsidR="00E04D08" w:rsidRDefault="00E04D08"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p>
    <w:p w:rsidR="0073614C" w:rsidRPr="0073614C" w:rsidRDefault="00E04D08"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rPr>
        <w:tab/>
      </w:r>
      <w:r>
        <w:rPr>
          <w:sz w:val="22"/>
        </w:rPr>
        <w:tab/>
      </w:r>
      <w:r w:rsidR="001412EF" w:rsidRPr="0073614C">
        <w:rPr>
          <w:sz w:val="22"/>
          <w:u w:val="single"/>
        </w:rPr>
        <w:t>Undergraduate student support information, includin</w:t>
      </w:r>
      <w:r w:rsidR="0044664F" w:rsidRPr="0073614C">
        <w:rPr>
          <w:sz w:val="22"/>
          <w:u w:val="single"/>
        </w:rPr>
        <w:t>g any letter sent out to solicit</w:t>
      </w:r>
      <w:r w:rsidR="001412EF" w:rsidRPr="0073614C">
        <w:rPr>
          <w:sz w:val="22"/>
          <w:u w:val="single"/>
        </w:rPr>
        <w:t xml:space="preserve"> </w:t>
      </w:r>
      <w:r w:rsidR="0073614C" w:rsidRPr="0073614C">
        <w:rPr>
          <w:sz w:val="22"/>
          <w:u w:val="single"/>
        </w:rPr>
        <w:t>this</w:t>
      </w:r>
      <w:r w:rsidR="0073614C" w:rsidRPr="002B2739">
        <w:rPr>
          <w:sz w:val="22"/>
        </w:rPr>
        <w:t xml:space="preserve"> </w:t>
      </w:r>
      <w:r w:rsidR="0073614C" w:rsidRPr="002B2739">
        <w:rPr>
          <w:sz w:val="22"/>
        </w:rPr>
        <w:tab/>
      </w:r>
    </w:p>
    <w:p w:rsidR="001412EF" w:rsidRDefault="0073614C"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73614C">
        <w:rPr>
          <w:sz w:val="22"/>
        </w:rPr>
        <w:tab/>
      </w:r>
      <w:r w:rsidRPr="0073614C">
        <w:rPr>
          <w:sz w:val="22"/>
        </w:rPr>
        <w:tab/>
      </w:r>
      <w:proofErr w:type="gramStart"/>
      <w:r>
        <w:rPr>
          <w:sz w:val="22"/>
          <w:u w:val="single"/>
        </w:rPr>
        <w:t>i</w:t>
      </w:r>
      <w:r w:rsidRPr="0073614C">
        <w:rPr>
          <w:sz w:val="22"/>
          <w:u w:val="single"/>
        </w:rPr>
        <w:t>nformation</w:t>
      </w:r>
      <w:proofErr w:type="gramEnd"/>
      <w:r>
        <w:rPr>
          <w:sz w:val="22"/>
        </w:rPr>
        <w:t>.</w:t>
      </w:r>
      <w:r w:rsidR="00BF03BE">
        <w:rPr>
          <w:sz w:val="22"/>
        </w:rPr>
        <w:t xml:space="preserve"> </w:t>
      </w:r>
    </w:p>
    <w:p w:rsidR="00BF03BE" w:rsidRDefault="00BF03BE"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BF03BE" w:rsidRPr="003F5CDE" w:rsidRDefault="00BF03BE" w:rsidP="00BF03BE">
      <w:pPr>
        <w:tabs>
          <w:tab w:val="left" w:pos="740"/>
          <w:tab w:val="right" w:pos="1080"/>
          <w:tab w:val="left" w:pos="1440"/>
        </w:tabs>
        <w:ind w:left="720"/>
        <w:rPr>
          <w:iCs/>
          <w:sz w:val="22"/>
        </w:rPr>
      </w:pPr>
      <w:r>
        <w:rPr>
          <w:iCs/>
          <w:sz w:val="22"/>
        </w:rPr>
        <w:tab/>
      </w:r>
      <w:r>
        <w:rPr>
          <w:iCs/>
          <w:sz w:val="22"/>
        </w:rPr>
        <w:tab/>
      </w:r>
      <w:r>
        <w:rPr>
          <w:iCs/>
          <w:sz w:val="22"/>
        </w:rPr>
        <w:tab/>
        <w:t xml:space="preserve">If student letters are submitted, the original case must include the original student letters, </w:t>
      </w:r>
      <w:r>
        <w:rPr>
          <w:iCs/>
          <w:sz w:val="22"/>
        </w:rPr>
        <w:tab/>
      </w:r>
      <w:r>
        <w:rPr>
          <w:iCs/>
          <w:sz w:val="22"/>
        </w:rPr>
        <w:tab/>
      </w:r>
      <w:r>
        <w:rPr>
          <w:iCs/>
          <w:sz w:val="22"/>
        </w:rPr>
        <w:tab/>
      </w:r>
      <w:r>
        <w:rPr>
          <w:iCs/>
          <w:sz w:val="22"/>
        </w:rPr>
        <w:tab/>
        <w:t>even if copies of the case contain student letters that have been re-typed.</w:t>
      </w:r>
    </w:p>
    <w:p w:rsidR="00BF03BE" w:rsidRDefault="00BF03BE"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p w:rsidR="001412EF" w:rsidRDefault="001412EF" w:rsidP="00C8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p>
    <w:p w:rsidR="00D814E1" w:rsidRDefault="00E04D08" w:rsidP="00C8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b/>
          <w:color w:val="FF0000"/>
          <w:sz w:val="24"/>
          <w:szCs w:val="24"/>
        </w:rPr>
        <w:tab/>
      </w:r>
      <w:r w:rsidRPr="00DA3C55">
        <w:rPr>
          <w:rFonts w:ascii="Calibri" w:hAnsi="Calibri" w:cs="Calibri"/>
          <w:sz w:val="24"/>
          <w:szCs w:val="24"/>
        </w:rPr>
        <w:t>5.5</w:t>
      </w:r>
      <w:r w:rsidRPr="0092477F">
        <w:rPr>
          <w:rFonts w:ascii="Calibri" w:hAnsi="Calibri" w:cs="Calibri"/>
          <w:b/>
          <w:color w:val="FF0000"/>
          <w:sz w:val="24"/>
          <w:szCs w:val="24"/>
        </w:rPr>
        <w:tab/>
      </w:r>
      <w:r w:rsidR="00900BF1">
        <w:rPr>
          <w:b/>
          <w:color w:val="FF0000"/>
          <w:sz w:val="24"/>
          <w:szCs w:val="24"/>
        </w:rPr>
        <w:t>Tab</w:t>
      </w:r>
      <w:r w:rsidR="00D814E1" w:rsidRPr="00900BF1">
        <w:rPr>
          <w:b/>
          <w:color w:val="FF0000"/>
          <w:sz w:val="24"/>
          <w:szCs w:val="24"/>
        </w:rPr>
        <w:t xml:space="preserve"> 5:</w:t>
      </w:r>
      <w:r w:rsidR="00D814E1" w:rsidRPr="00900BF1">
        <w:rPr>
          <w:b/>
          <w:color w:val="FF0000"/>
          <w:sz w:val="24"/>
          <w:szCs w:val="24"/>
        </w:rPr>
        <w:tab/>
      </w:r>
      <w:r>
        <w:rPr>
          <w:b/>
          <w:color w:val="FF0000"/>
          <w:sz w:val="24"/>
          <w:szCs w:val="24"/>
        </w:rPr>
        <w:tab/>
        <w:t>Sample Letter sent to Graduate Students, their Responses,</w:t>
      </w:r>
    </w:p>
    <w:p w:rsidR="00E04D08" w:rsidRDefault="00E04D08" w:rsidP="00C8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t>Graduate Student Report (all if applicable)</w:t>
      </w:r>
    </w:p>
    <w:p w:rsidR="00E04D08" w:rsidRDefault="00E04D08" w:rsidP="00C8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p>
    <w:p w:rsidR="00E04D08" w:rsidRPr="00900BF1" w:rsidRDefault="00E04D08" w:rsidP="00C8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b/>
          <w:color w:val="FF0000"/>
          <w:sz w:val="24"/>
          <w:szCs w:val="24"/>
        </w:rPr>
        <w:tab/>
      </w:r>
      <w:r>
        <w:rPr>
          <w:b/>
          <w:color w:val="FF0000"/>
          <w:sz w:val="24"/>
          <w:szCs w:val="24"/>
        </w:rPr>
        <w:tab/>
      </w:r>
      <w:r w:rsidRPr="006C47F8">
        <w:rPr>
          <w:b/>
          <w:sz w:val="24"/>
          <w:szCs w:val="24"/>
        </w:rPr>
        <w:t xml:space="preserve">Materials </w:t>
      </w:r>
      <w:r>
        <w:rPr>
          <w:b/>
          <w:sz w:val="24"/>
          <w:szCs w:val="24"/>
        </w:rPr>
        <w:t>under Tab 5</w:t>
      </w:r>
      <w:r w:rsidRPr="006C47F8">
        <w:rPr>
          <w:b/>
          <w:sz w:val="24"/>
          <w:szCs w:val="24"/>
        </w:rPr>
        <w:t xml:space="preserve"> must include the following:</w:t>
      </w:r>
    </w:p>
    <w:p w:rsidR="00D814E1" w:rsidRDefault="00D814E1" w:rsidP="0022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E04D08" w:rsidRPr="0073614C" w:rsidRDefault="00E04D08" w:rsidP="00E04D0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rPr>
        <w:tab/>
      </w:r>
      <w:r>
        <w:rPr>
          <w:sz w:val="22"/>
        </w:rPr>
        <w:tab/>
      </w:r>
      <w:r>
        <w:rPr>
          <w:sz w:val="22"/>
        </w:rPr>
        <w:tab/>
      </w:r>
      <w:r w:rsidR="00D814E1" w:rsidRPr="0073614C">
        <w:rPr>
          <w:sz w:val="22"/>
          <w:u w:val="single"/>
        </w:rPr>
        <w:t>If applicable, gradu</w:t>
      </w:r>
      <w:r w:rsidR="00296AFF" w:rsidRPr="0073614C">
        <w:rPr>
          <w:sz w:val="22"/>
          <w:u w:val="single"/>
        </w:rPr>
        <w:t xml:space="preserve">ate student support information, including any letter sent out </w:t>
      </w:r>
    </w:p>
    <w:p w:rsidR="00D814E1" w:rsidRDefault="00E04D08" w:rsidP="00E04D0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73614C">
        <w:rPr>
          <w:sz w:val="22"/>
        </w:rPr>
        <w:tab/>
      </w:r>
      <w:r w:rsidRPr="0073614C">
        <w:rPr>
          <w:sz w:val="22"/>
        </w:rPr>
        <w:tab/>
      </w:r>
      <w:r w:rsidRPr="0073614C">
        <w:rPr>
          <w:sz w:val="22"/>
        </w:rPr>
        <w:tab/>
      </w:r>
      <w:proofErr w:type="gramStart"/>
      <w:r w:rsidR="00296AFF" w:rsidRPr="0073614C">
        <w:rPr>
          <w:sz w:val="22"/>
          <w:u w:val="single"/>
        </w:rPr>
        <w:t>soliciting</w:t>
      </w:r>
      <w:proofErr w:type="gramEnd"/>
      <w:r w:rsidR="00296AFF" w:rsidRPr="0073614C">
        <w:rPr>
          <w:sz w:val="22"/>
          <w:u w:val="single"/>
        </w:rPr>
        <w:t xml:space="preserve"> this information</w:t>
      </w:r>
      <w:r w:rsidR="00296AFF">
        <w:rPr>
          <w:sz w:val="22"/>
        </w:rPr>
        <w:t>.</w:t>
      </w:r>
    </w:p>
    <w:p w:rsidR="008B0D3D" w:rsidRDefault="008B0D3D" w:rsidP="005F7C8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sz w:val="24"/>
          <w:szCs w:val="24"/>
        </w:rPr>
      </w:pPr>
    </w:p>
    <w:p w:rsidR="00BF03BE" w:rsidRPr="003F5CDE" w:rsidRDefault="00BF03BE" w:rsidP="00BF03BE">
      <w:pPr>
        <w:tabs>
          <w:tab w:val="left" w:pos="740"/>
          <w:tab w:val="right" w:pos="1080"/>
          <w:tab w:val="left" w:pos="1440"/>
        </w:tabs>
        <w:ind w:left="720"/>
        <w:rPr>
          <w:iCs/>
          <w:sz w:val="22"/>
        </w:rPr>
      </w:pPr>
      <w:r>
        <w:rPr>
          <w:iCs/>
          <w:sz w:val="22"/>
        </w:rPr>
        <w:tab/>
      </w:r>
      <w:r>
        <w:rPr>
          <w:iCs/>
          <w:sz w:val="22"/>
        </w:rPr>
        <w:tab/>
      </w:r>
      <w:r>
        <w:rPr>
          <w:iCs/>
          <w:sz w:val="22"/>
        </w:rPr>
        <w:tab/>
        <w:t xml:space="preserve">If student letters are submitted, the original case must include the original student letters, </w:t>
      </w:r>
      <w:r>
        <w:rPr>
          <w:iCs/>
          <w:sz w:val="22"/>
        </w:rPr>
        <w:tab/>
      </w:r>
      <w:r>
        <w:rPr>
          <w:iCs/>
          <w:sz w:val="22"/>
        </w:rPr>
        <w:tab/>
      </w:r>
      <w:r>
        <w:rPr>
          <w:iCs/>
          <w:sz w:val="22"/>
        </w:rPr>
        <w:tab/>
      </w:r>
      <w:r>
        <w:rPr>
          <w:iCs/>
          <w:sz w:val="22"/>
        </w:rPr>
        <w:tab/>
        <w:t>even if copies of the case contain student letters that have been re-typed.</w:t>
      </w:r>
    </w:p>
    <w:p w:rsidR="00BF03BE" w:rsidRDefault="00BF03BE" w:rsidP="005F7C8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b/>
          <w:sz w:val="24"/>
          <w:szCs w:val="24"/>
        </w:rPr>
      </w:pPr>
    </w:p>
    <w:p w:rsidR="00296AFF" w:rsidRDefault="00E04D08" w:rsidP="005F7C8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rFonts w:ascii="Calibri" w:hAnsi="Calibri" w:cs="Calibri"/>
          <w:b/>
          <w:sz w:val="24"/>
          <w:szCs w:val="24"/>
        </w:rPr>
        <w:tab/>
      </w:r>
      <w:r w:rsidR="008B0D3D" w:rsidRPr="00DA3C55">
        <w:rPr>
          <w:rFonts w:ascii="Calibri" w:hAnsi="Calibri" w:cs="Calibri"/>
          <w:sz w:val="24"/>
          <w:szCs w:val="24"/>
        </w:rPr>
        <w:t>5.6</w:t>
      </w:r>
      <w:r w:rsidR="008B0D3D">
        <w:rPr>
          <w:rFonts w:ascii="Calibri" w:hAnsi="Calibri" w:cs="Calibri"/>
          <w:b/>
          <w:sz w:val="24"/>
          <w:szCs w:val="24"/>
        </w:rPr>
        <w:tab/>
      </w:r>
      <w:r w:rsidR="00900BF1">
        <w:rPr>
          <w:b/>
          <w:color w:val="FF0000"/>
          <w:sz w:val="24"/>
          <w:szCs w:val="24"/>
        </w:rPr>
        <w:t>Tab</w:t>
      </w:r>
      <w:r w:rsidR="001412EF" w:rsidRPr="00900BF1">
        <w:rPr>
          <w:b/>
          <w:color w:val="FF0000"/>
          <w:sz w:val="24"/>
          <w:szCs w:val="24"/>
        </w:rPr>
        <w:t xml:space="preserve"> 6</w:t>
      </w:r>
      <w:r w:rsidR="00296AFF" w:rsidRPr="00900BF1">
        <w:rPr>
          <w:b/>
          <w:color w:val="FF0000"/>
          <w:sz w:val="22"/>
        </w:rPr>
        <w:t>:</w:t>
      </w:r>
      <w:r w:rsidR="005F7C8C">
        <w:rPr>
          <w:b/>
          <w:color w:val="FF0000"/>
          <w:sz w:val="22"/>
        </w:rPr>
        <w:tab/>
      </w:r>
      <w:r w:rsidR="005F7C8C">
        <w:rPr>
          <w:b/>
          <w:color w:val="FF0000"/>
          <w:sz w:val="22"/>
        </w:rPr>
        <w:tab/>
      </w:r>
      <w:r w:rsidR="005F7C8C">
        <w:rPr>
          <w:b/>
          <w:color w:val="FF0000"/>
          <w:sz w:val="24"/>
          <w:szCs w:val="24"/>
        </w:rPr>
        <w:t xml:space="preserve">Course Evaluation Summary Sheets, </w:t>
      </w:r>
      <w:proofErr w:type="gramStart"/>
      <w:r w:rsidR="005F7C8C">
        <w:rPr>
          <w:b/>
          <w:color w:val="FF0000"/>
          <w:sz w:val="24"/>
          <w:szCs w:val="24"/>
        </w:rPr>
        <w:t>Fall</w:t>
      </w:r>
      <w:proofErr w:type="gramEnd"/>
      <w:r w:rsidR="005F7C8C">
        <w:rPr>
          <w:b/>
          <w:color w:val="FF0000"/>
          <w:sz w:val="24"/>
          <w:szCs w:val="24"/>
        </w:rPr>
        <w:t xml:space="preserve"> </w:t>
      </w:r>
      <w:proofErr w:type="spellStart"/>
      <w:r w:rsidR="005F7C8C">
        <w:rPr>
          <w:b/>
          <w:color w:val="FF0000"/>
          <w:sz w:val="24"/>
          <w:szCs w:val="24"/>
        </w:rPr>
        <w:t>xxxx</w:t>
      </w:r>
      <w:proofErr w:type="spellEnd"/>
      <w:r w:rsidR="005F7C8C">
        <w:rPr>
          <w:b/>
          <w:color w:val="FF0000"/>
          <w:sz w:val="24"/>
          <w:szCs w:val="24"/>
        </w:rPr>
        <w:t xml:space="preserve"> to Spring </w:t>
      </w:r>
      <w:proofErr w:type="spellStart"/>
      <w:r w:rsidR="005F7C8C">
        <w:rPr>
          <w:b/>
          <w:color w:val="FF0000"/>
          <w:sz w:val="24"/>
          <w:szCs w:val="24"/>
        </w:rPr>
        <w:t>xxxx</w:t>
      </w:r>
      <w:proofErr w:type="spellEnd"/>
    </w:p>
    <w:p w:rsidR="008B0D3D" w:rsidRDefault="008B0D3D" w:rsidP="005F7C8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p>
    <w:p w:rsidR="008B0D3D" w:rsidRPr="005F7C8C" w:rsidRDefault="008B0D3D" w:rsidP="005F7C8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b/>
          <w:sz w:val="24"/>
          <w:szCs w:val="24"/>
        </w:rPr>
        <w:tab/>
      </w:r>
      <w:r w:rsidR="00E04D08">
        <w:rPr>
          <w:b/>
          <w:sz w:val="24"/>
          <w:szCs w:val="24"/>
        </w:rPr>
        <w:tab/>
      </w:r>
      <w:r w:rsidR="00E04D08">
        <w:rPr>
          <w:b/>
          <w:sz w:val="24"/>
          <w:szCs w:val="24"/>
        </w:rPr>
        <w:tab/>
      </w:r>
      <w:r>
        <w:rPr>
          <w:b/>
          <w:sz w:val="24"/>
          <w:szCs w:val="24"/>
        </w:rPr>
        <w:t>Materials under Tab 6</w:t>
      </w:r>
      <w:r w:rsidRPr="006C47F8">
        <w:rPr>
          <w:b/>
          <w:sz w:val="24"/>
          <w:szCs w:val="24"/>
        </w:rPr>
        <w:t xml:space="preserve"> must include the following:</w:t>
      </w:r>
    </w:p>
    <w:p w:rsidR="00267C17" w:rsidRDefault="00267C17" w:rsidP="00227C0C">
      <w:pPr>
        <w:rPr>
          <w:b/>
          <w:sz w:val="22"/>
        </w:rPr>
      </w:pPr>
    </w:p>
    <w:p w:rsidR="005F7C8C" w:rsidRPr="001D145B" w:rsidRDefault="008B0D3D" w:rsidP="005F7C8C">
      <w:pPr>
        <w:rPr>
          <w:color w:val="FF0000"/>
          <w:sz w:val="22"/>
        </w:rPr>
      </w:pPr>
      <w:r w:rsidRPr="000018BF">
        <w:rPr>
          <w:rFonts w:ascii="Calibri" w:hAnsi="Calibri" w:cs="Calibri"/>
          <w:sz w:val="24"/>
          <w:szCs w:val="24"/>
        </w:rPr>
        <w:tab/>
      </w:r>
      <w:r w:rsidR="00E04D08">
        <w:rPr>
          <w:rFonts w:ascii="Calibri" w:hAnsi="Calibri" w:cs="Calibri"/>
          <w:sz w:val="24"/>
          <w:szCs w:val="24"/>
        </w:rPr>
        <w:tab/>
      </w:r>
      <w:r w:rsidRPr="000018BF">
        <w:rPr>
          <w:rFonts w:ascii="Calibri" w:hAnsi="Calibri" w:cs="Calibri"/>
          <w:sz w:val="24"/>
          <w:szCs w:val="24"/>
        </w:rPr>
        <w:t>5.6.1</w:t>
      </w:r>
      <w:r w:rsidRPr="000018BF">
        <w:rPr>
          <w:rFonts w:ascii="Calibri" w:hAnsi="Calibri" w:cs="Calibri"/>
          <w:sz w:val="24"/>
          <w:szCs w:val="24"/>
        </w:rPr>
        <w:tab/>
      </w:r>
      <w:r w:rsidR="005F7C8C" w:rsidRPr="00FB1A2A">
        <w:rPr>
          <w:sz w:val="22"/>
          <w:u w:val="single"/>
        </w:rPr>
        <w:t>A summary table listing all courses taught by the candidate during the review</w:t>
      </w:r>
      <w:r w:rsidR="005F7C8C" w:rsidRPr="00E04D08">
        <w:rPr>
          <w:sz w:val="22"/>
        </w:rPr>
        <w:t xml:space="preserve"> </w:t>
      </w:r>
      <w:r w:rsidR="00E04D08" w:rsidRPr="00E04D08">
        <w:rPr>
          <w:sz w:val="22"/>
        </w:rPr>
        <w:tab/>
      </w:r>
      <w:r w:rsidR="00E04D08" w:rsidRPr="00E04D08">
        <w:rPr>
          <w:sz w:val="22"/>
        </w:rPr>
        <w:tab/>
      </w:r>
      <w:r w:rsidR="00E04D08" w:rsidRPr="00E04D08">
        <w:rPr>
          <w:sz w:val="22"/>
        </w:rPr>
        <w:tab/>
      </w:r>
      <w:r w:rsidR="00E04D08" w:rsidRPr="00E04D08">
        <w:rPr>
          <w:sz w:val="22"/>
        </w:rPr>
        <w:tab/>
      </w:r>
      <w:r w:rsidR="005F7C8C" w:rsidRPr="00FB1A2A">
        <w:rPr>
          <w:sz w:val="22"/>
          <w:u w:val="single"/>
        </w:rPr>
        <w:t>period, with enrollments</w:t>
      </w:r>
      <w:r w:rsidR="005F7C8C" w:rsidRPr="00FB1A2A">
        <w:rPr>
          <w:sz w:val="22"/>
        </w:rPr>
        <w:t>.</w:t>
      </w:r>
      <w:r w:rsidR="001D145B">
        <w:rPr>
          <w:sz w:val="22"/>
        </w:rPr>
        <w:t xml:space="preserve"> </w:t>
      </w:r>
      <w:r w:rsidR="001E0F79">
        <w:rPr>
          <w:sz w:val="22"/>
        </w:rPr>
        <w:t xml:space="preserve">Use the table provided in </w:t>
      </w:r>
      <w:r w:rsidR="001E0F79">
        <w:rPr>
          <w:color w:val="FF0000"/>
          <w:sz w:val="22"/>
        </w:rPr>
        <w:t>Appendix C.</w:t>
      </w:r>
    </w:p>
    <w:p w:rsidR="00E04D08" w:rsidRDefault="00E04D08" w:rsidP="005F7C8C">
      <w:pPr>
        <w:rPr>
          <w:sz w:val="22"/>
        </w:rPr>
      </w:pPr>
    </w:p>
    <w:p w:rsidR="00E04D08" w:rsidRPr="00E04D08" w:rsidRDefault="00E04D08" w:rsidP="00E04D0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rPr>
        <w:tab/>
      </w:r>
      <w:r>
        <w:rPr>
          <w:sz w:val="22"/>
        </w:rPr>
        <w:tab/>
      </w:r>
      <w:r>
        <w:rPr>
          <w:sz w:val="22"/>
        </w:rPr>
        <w:tab/>
      </w:r>
      <w:r w:rsidRPr="0092477F">
        <w:rPr>
          <w:rFonts w:ascii="Calibri" w:hAnsi="Calibri" w:cs="Calibri"/>
          <w:sz w:val="24"/>
          <w:szCs w:val="24"/>
        </w:rPr>
        <w:t>5.6.2</w:t>
      </w:r>
      <w:r>
        <w:rPr>
          <w:sz w:val="22"/>
        </w:rPr>
        <w:tab/>
      </w:r>
      <w:r w:rsidRPr="00E04D08">
        <w:rPr>
          <w:sz w:val="22"/>
          <w:u w:val="single"/>
        </w:rPr>
        <w:t>Course evaluation data summary sheets for all courses taught during the review</w:t>
      </w:r>
      <w:r w:rsidRPr="00E04D08">
        <w:rPr>
          <w:sz w:val="22"/>
        </w:rPr>
        <w:t xml:space="preserve"> </w:t>
      </w:r>
      <w:r w:rsidRPr="00E04D08">
        <w:rPr>
          <w:sz w:val="22"/>
        </w:rPr>
        <w:tab/>
      </w:r>
    </w:p>
    <w:p w:rsidR="007F02D2" w:rsidRDefault="00E04D08" w:rsidP="00E04D0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E04D08">
        <w:rPr>
          <w:sz w:val="22"/>
        </w:rPr>
        <w:tab/>
      </w:r>
      <w:r w:rsidRPr="00E04D08">
        <w:rPr>
          <w:sz w:val="22"/>
        </w:rPr>
        <w:tab/>
      </w:r>
      <w:r w:rsidRPr="00E04D08">
        <w:rPr>
          <w:sz w:val="22"/>
        </w:rPr>
        <w:tab/>
      </w:r>
      <w:r w:rsidRPr="00E04D08">
        <w:rPr>
          <w:sz w:val="22"/>
        </w:rPr>
        <w:tab/>
      </w:r>
      <w:proofErr w:type="gramStart"/>
      <w:r w:rsidRPr="00E04D08">
        <w:rPr>
          <w:sz w:val="22"/>
          <w:u w:val="single"/>
        </w:rPr>
        <w:t>period</w:t>
      </w:r>
      <w:proofErr w:type="gramEnd"/>
      <w:r>
        <w:rPr>
          <w:sz w:val="22"/>
        </w:rPr>
        <w:t xml:space="preserve">. </w:t>
      </w:r>
    </w:p>
    <w:p w:rsidR="007F02D2" w:rsidRDefault="007F02D2" w:rsidP="00E04D0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1D6702" w:rsidRDefault="007F02D2" w:rsidP="00321BA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r>
        <w:rPr>
          <w:sz w:val="22"/>
        </w:rPr>
        <w:tab/>
      </w:r>
      <w:r>
        <w:rPr>
          <w:sz w:val="22"/>
        </w:rPr>
        <w:tab/>
      </w:r>
      <w:r w:rsidR="00E04D08">
        <w:rPr>
          <w:sz w:val="22"/>
        </w:rPr>
        <w:t>Please indicate the span of years on the tab itself.</w:t>
      </w:r>
    </w:p>
    <w:p w:rsidR="00B4775D" w:rsidRDefault="00B4775D" w:rsidP="00321BA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B4775D" w:rsidRDefault="00B4775D" w:rsidP="00321BA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rPr>
        <w:tab/>
      </w:r>
      <w:r>
        <w:rPr>
          <w:sz w:val="22"/>
        </w:rPr>
        <w:tab/>
      </w:r>
      <w:r>
        <w:rPr>
          <w:sz w:val="22"/>
        </w:rPr>
        <w:tab/>
      </w:r>
      <w:r w:rsidRPr="0006795C">
        <w:rPr>
          <w:rFonts w:ascii="Calibri" w:hAnsi="Calibri"/>
          <w:sz w:val="24"/>
          <w:szCs w:val="24"/>
        </w:rPr>
        <w:t>5.6.3</w:t>
      </w:r>
      <w:r w:rsidRPr="0006795C">
        <w:rPr>
          <w:rFonts w:ascii="Calibri" w:hAnsi="Calibri"/>
          <w:sz w:val="24"/>
          <w:szCs w:val="24"/>
        </w:rPr>
        <w:tab/>
      </w:r>
      <w:r>
        <w:rPr>
          <w:sz w:val="22"/>
          <w:szCs w:val="22"/>
        </w:rPr>
        <w:t>For reappointment cases only, a copy of the first year teaching review.</w:t>
      </w:r>
    </w:p>
    <w:p w:rsidR="00EA28B3" w:rsidRPr="00B4775D" w:rsidRDefault="00EA28B3" w:rsidP="00321BA1">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1D6702" w:rsidRDefault="001D6702" w:rsidP="00227C0C">
      <w:pPr>
        <w:rPr>
          <w:b/>
          <w:sz w:val="22"/>
        </w:rPr>
      </w:pPr>
    </w:p>
    <w:p w:rsidR="001412EF" w:rsidRDefault="0073614C"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sidRPr="0092477F">
        <w:rPr>
          <w:rFonts w:ascii="Calibri" w:hAnsi="Calibri" w:cs="Calibri"/>
          <w:b/>
          <w:sz w:val="24"/>
          <w:szCs w:val="24"/>
        </w:rPr>
        <w:tab/>
      </w:r>
      <w:r w:rsidRPr="00DA3C55">
        <w:rPr>
          <w:rFonts w:ascii="Calibri" w:hAnsi="Calibri" w:cs="Calibri"/>
          <w:sz w:val="24"/>
          <w:szCs w:val="24"/>
        </w:rPr>
        <w:t>5.7</w:t>
      </w:r>
      <w:r w:rsidRPr="0092477F">
        <w:rPr>
          <w:rFonts w:ascii="Calibri" w:hAnsi="Calibri" w:cs="Calibri"/>
          <w:b/>
          <w:color w:val="FF0000"/>
          <w:sz w:val="24"/>
          <w:szCs w:val="24"/>
        </w:rPr>
        <w:tab/>
      </w:r>
      <w:r w:rsidR="00900BF1">
        <w:rPr>
          <w:b/>
          <w:color w:val="FF0000"/>
          <w:sz w:val="24"/>
          <w:szCs w:val="24"/>
        </w:rPr>
        <w:t>Tab</w:t>
      </w:r>
      <w:r w:rsidR="001412EF" w:rsidRPr="00900BF1">
        <w:rPr>
          <w:b/>
          <w:color w:val="FF0000"/>
          <w:sz w:val="24"/>
          <w:szCs w:val="24"/>
        </w:rPr>
        <w:t xml:space="preserve"> 7:</w:t>
      </w:r>
      <w:r>
        <w:rPr>
          <w:b/>
          <w:color w:val="FF0000"/>
          <w:sz w:val="24"/>
          <w:szCs w:val="24"/>
        </w:rPr>
        <w:tab/>
      </w:r>
      <w:r>
        <w:rPr>
          <w:b/>
          <w:color w:val="FF0000"/>
          <w:sz w:val="24"/>
          <w:szCs w:val="24"/>
        </w:rPr>
        <w:tab/>
        <w:t>Service Letters</w:t>
      </w:r>
    </w:p>
    <w:p w:rsidR="0073614C" w:rsidRDefault="0073614C"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p>
    <w:p w:rsidR="0073614C" w:rsidRPr="005F7C8C" w:rsidRDefault="0073614C" w:rsidP="0073614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b/>
          <w:color w:val="FF0000"/>
          <w:sz w:val="24"/>
          <w:szCs w:val="24"/>
        </w:rPr>
        <w:tab/>
      </w:r>
      <w:r>
        <w:rPr>
          <w:b/>
          <w:color w:val="FF0000"/>
          <w:sz w:val="24"/>
          <w:szCs w:val="24"/>
        </w:rPr>
        <w:tab/>
      </w:r>
      <w:r>
        <w:rPr>
          <w:b/>
          <w:sz w:val="24"/>
          <w:szCs w:val="24"/>
        </w:rPr>
        <w:tab/>
      </w:r>
      <w:r w:rsidR="002B2739">
        <w:rPr>
          <w:b/>
          <w:sz w:val="24"/>
          <w:szCs w:val="24"/>
        </w:rPr>
        <w:t>Materials under Tab 7</w:t>
      </w:r>
      <w:r w:rsidRPr="006C47F8">
        <w:rPr>
          <w:b/>
          <w:sz w:val="24"/>
          <w:szCs w:val="24"/>
        </w:rPr>
        <w:t xml:space="preserve"> must include the following:</w:t>
      </w:r>
    </w:p>
    <w:p w:rsidR="001412EF" w:rsidRDefault="001412EF"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1412EF" w:rsidRDefault="0073614C" w:rsidP="00141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ab/>
      </w:r>
      <w:r>
        <w:rPr>
          <w:sz w:val="22"/>
        </w:rPr>
        <w:tab/>
      </w:r>
      <w:proofErr w:type="gramStart"/>
      <w:r w:rsidR="001412EF" w:rsidRPr="0073614C">
        <w:rPr>
          <w:sz w:val="22"/>
          <w:u w:val="single"/>
        </w:rPr>
        <w:t>Letters referring to the candidate’s service within and outside the university</w:t>
      </w:r>
      <w:r w:rsidR="001412EF">
        <w:rPr>
          <w:sz w:val="22"/>
        </w:rPr>
        <w:t>.</w:t>
      </w:r>
      <w:proofErr w:type="gramEnd"/>
    </w:p>
    <w:p w:rsidR="001412EF" w:rsidRDefault="001412EF" w:rsidP="00227C0C">
      <w:pPr>
        <w:rPr>
          <w:b/>
          <w:sz w:val="22"/>
        </w:rPr>
      </w:pPr>
    </w:p>
    <w:p w:rsidR="006503C3" w:rsidRDefault="0073614C" w:rsidP="00C8431F">
      <w:pPr>
        <w:jc w:val="both"/>
        <w:rPr>
          <w:b/>
          <w:color w:val="FF0000"/>
          <w:sz w:val="24"/>
          <w:szCs w:val="24"/>
        </w:rPr>
      </w:pPr>
      <w:r>
        <w:rPr>
          <w:b/>
          <w:color w:val="FF0000"/>
          <w:sz w:val="24"/>
          <w:szCs w:val="24"/>
        </w:rPr>
        <w:tab/>
      </w:r>
      <w:r w:rsidRPr="00DA3C55">
        <w:rPr>
          <w:rFonts w:ascii="Calibri" w:hAnsi="Calibri" w:cs="Calibri"/>
          <w:sz w:val="24"/>
          <w:szCs w:val="24"/>
        </w:rPr>
        <w:t>5.8</w:t>
      </w:r>
      <w:r w:rsidRPr="0092477F">
        <w:rPr>
          <w:rFonts w:ascii="Calibri" w:hAnsi="Calibri" w:cs="Calibri"/>
          <w:b/>
          <w:sz w:val="24"/>
          <w:szCs w:val="24"/>
        </w:rPr>
        <w:tab/>
      </w:r>
      <w:r w:rsidR="00900BF1">
        <w:rPr>
          <w:b/>
          <w:color w:val="FF0000"/>
          <w:sz w:val="24"/>
          <w:szCs w:val="24"/>
        </w:rPr>
        <w:t>Tab</w:t>
      </w:r>
      <w:r w:rsidR="006503C3" w:rsidRPr="00900BF1">
        <w:rPr>
          <w:b/>
          <w:color w:val="FF0000"/>
          <w:sz w:val="24"/>
          <w:szCs w:val="24"/>
        </w:rPr>
        <w:t xml:space="preserve"> 8:</w:t>
      </w:r>
      <w:r>
        <w:rPr>
          <w:b/>
          <w:color w:val="FF0000"/>
          <w:sz w:val="24"/>
          <w:szCs w:val="24"/>
        </w:rPr>
        <w:tab/>
      </w:r>
      <w:r>
        <w:rPr>
          <w:b/>
          <w:color w:val="FF0000"/>
          <w:sz w:val="24"/>
          <w:szCs w:val="24"/>
        </w:rPr>
        <w:tab/>
        <w:t>Department Personnel Procedures</w:t>
      </w:r>
    </w:p>
    <w:p w:rsidR="002B2739" w:rsidRDefault="002B2739" w:rsidP="00C8431F">
      <w:pPr>
        <w:jc w:val="both"/>
        <w:rPr>
          <w:b/>
          <w:color w:val="FF0000"/>
          <w:sz w:val="24"/>
          <w:szCs w:val="24"/>
        </w:rPr>
      </w:pPr>
    </w:p>
    <w:p w:rsidR="002B2739" w:rsidRPr="005F7C8C" w:rsidRDefault="002B2739" w:rsidP="002B2739">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FF0000"/>
          <w:sz w:val="24"/>
          <w:szCs w:val="24"/>
        </w:rPr>
      </w:pPr>
      <w:r>
        <w:rPr>
          <w:b/>
          <w:color w:val="FF0000"/>
          <w:sz w:val="24"/>
          <w:szCs w:val="24"/>
        </w:rPr>
        <w:tab/>
      </w:r>
      <w:r>
        <w:rPr>
          <w:b/>
          <w:color w:val="FF0000"/>
          <w:sz w:val="24"/>
          <w:szCs w:val="24"/>
        </w:rPr>
        <w:tab/>
      </w:r>
      <w:r>
        <w:rPr>
          <w:b/>
          <w:color w:val="FF0000"/>
          <w:sz w:val="24"/>
          <w:szCs w:val="24"/>
        </w:rPr>
        <w:tab/>
      </w:r>
      <w:r>
        <w:rPr>
          <w:b/>
          <w:sz w:val="24"/>
          <w:szCs w:val="24"/>
        </w:rPr>
        <w:t>Materials under Tab 8</w:t>
      </w:r>
      <w:r w:rsidRPr="006C47F8">
        <w:rPr>
          <w:b/>
          <w:sz w:val="24"/>
          <w:szCs w:val="24"/>
        </w:rPr>
        <w:t xml:space="preserve"> must include the following:</w:t>
      </w:r>
    </w:p>
    <w:p w:rsidR="00BB0C00" w:rsidRDefault="00BB0C00" w:rsidP="00227C0C">
      <w:pPr>
        <w:rPr>
          <w:sz w:val="22"/>
        </w:rPr>
      </w:pPr>
    </w:p>
    <w:p w:rsidR="0073614C" w:rsidRDefault="00BB0C00" w:rsidP="00227C0C">
      <w:pPr>
        <w:rPr>
          <w:sz w:val="22"/>
        </w:rPr>
      </w:pPr>
      <w:r>
        <w:rPr>
          <w:sz w:val="22"/>
        </w:rPr>
        <w:tab/>
      </w:r>
      <w:r>
        <w:rPr>
          <w:sz w:val="22"/>
        </w:rPr>
        <w:tab/>
      </w:r>
      <w:proofErr w:type="gramStart"/>
      <w:r w:rsidR="006503C3" w:rsidRPr="0073614C">
        <w:rPr>
          <w:sz w:val="22"/>
          <w:u w:val="single"/>
        </w:rPr>
        <w:t>A copy of the department’s personnel procedures</w:t>
      </w:r>
      <w:r w:rsidR="006503C3">
        <w:rPr>
          <w:sz w:val="22"/>
        </w:rPr>
        <w:t>.</w:t>
      </w:r>
      <w:proofErr w:type="gramEnd"/>
      <w:r w:rsidR="006503C3" w:rsidRPr="00FB1A2A">
        <w:rPr>
          <w:sz w:val="22"/>
        </w:rPr>
        <w:t xml:space="preserve"> </w:t>
      </w:r>
    </w:p>
    <w:p w:rsidR="0073614C" w:rsidRDefault="0073614C" w:rsidP="00227C0C">
      <w:pPr>
        <w:rPr>
          <w:sz w:val="22"/>
        </w:rPr>
      </w:pPr>
    </w:p>
    <w:p w:rsidR="00CA753B" w:rsidRPr="006503C3" w:rsidRDefault="0073614C" w:rsidP="00227C0C">
      <w:pPr>
        <w:rPr>
          <w:sz w:val="22"/>
        </w:rPr>
      </w:pPr>
      <w:r>
        <w:rPr>
          <w:sz w:val="22"/>
        </w:rPr>
        <w:tab/>
      </w:r>
      <w:r>
        <w:rPr>
          <w:sz w:val="22"/>
        </w:rPr>
        <w:tab/>
      </w:r>
      <w:r w:rsidR="001412EF">
        <w:rPr>
          <w:sz w:val="22"/>
        </w:rPr>
        <w:t>If these have changed since COP last reviewed them, they must be approved b</w:t>
      </w:r>
      <w:r w:rsidR="00854312">
        <w:rPr>
          <w:sz w:val="22"/>
        </w:rPr>
        <w:t xml:space="preserve">y COP </w:t>
      </w:r>
      <w:r>
        <w:rPr>
          <w:sz w:val="22"/>
        </w:rPr>
        <w:tab/>
      </w:r>
      <w:r>
        <w:rPr>
          <w:sz w:val="22"/>
        </w:rPr>
        <w:tab/>
      </w:r>
      <w:r>
        <w:rPr>
          <w:sz w:val="22"/>
        </w:rPr>
        <w:tab/>
      </w:r>
      <w:r w:rsidR="00854312">
        <w:rPr>
          <w:sz w:val="22"/>
        </w:rPr>
        <w:t>prior to submission of this</w:t>
      </w:r>
      <w:r w:rsidR="001412EF">
        <w:rPr>
          <w:sz w:val="22"/>
        </w:rPr>
        <w:t xml:space="preserve"> case.</w:t>
      </w:r>
      <w:r w:rsidR="00D25910">
        <w:rPr>
          <w:sz w:val="22"/>
        </w:rPr>
        <w:t xml:space="preserve"> Please be sure the candidate has received a copy.</w:t>
      </w:r>
    </w:p>
    <w:p w:rsidR="00631C9E" w:rsidRDefault="00631C9E" w:rsidP="00227C0C">
      <w:pPr>
        <w:rPr>
          <w:rFonts w:ascii="Calibri" w:hAnsi="Calibri" w:cs="Calibri"/>
          <w:b/>
          <w:sz w:val="24"/>
          <w:szCs w:val="24"/>
        </w:rPr>
      </w:pPr>
    </w:p>
    <w:p w:rsidR="00080CC0" w:rsidRPr="0092477F" w:rsidRDefault="00080CC0" w:rsidP="00227C0C">
      <w:pPr>
        <w:rPr>
          <w:rFonts w:ascii="Calibri" w:hAnsi="Calibri" w:cs="Calibri"/>
          <w:b/>
          <w:sz w:val="24"/>
          <w:szCs w:val="24"/>
        </w:rPr>
      </w:pPr>
      <w:r w:rsidRPr="0092477F">
        <w:rPr>
          <w:rFonts w:ascii="Calibri" w:hAnsi="Calibri" w:cs="Calibri"/>
          <w:b/>
          <w:sz w:val="24"/>
          <w:szCs w:val="24"/>
        </w:rPr>
        <w:t>6.</w:t>
      </w:r>
      <w:r w:rsidRPr="0092477F">
        <w:rPr>
          <w:rFonts w:ascii="Calibri" w:hAnsi="Calibri" w:cs="Calibri"/>
          <w:b/>
          <w:sz w:val="24"/>
          <w:szCs w:val="24"/>
        </w:rPr>
        <w:tab/>
        <w:t xml:space="preserve">Guidelines for the Solicitation of </w:t>
      </w:r>
      <w:r w:rsidR="009B5C6F">
        <w:rPr>
          <w:rFonts w:ascii="Calibri" w:hAnsi="Calibri" w:cs="Calibri"/>
          <w:b/>
          <w:sz w:val="24"/>
          <w:szCs w:val="24"/>
        </w:rPr>
        <w:t>External Review Letters</w:t>
      </w:r>
      <w:r w:rsidRPr="0092477F">
        <w:rPr>
          <w:rFonts w:ascii="Calibri" w:hAnsi="Calibri" w:cs="Calibri"/>
          <w:b/>
          <w:sz w:val="24"/>
          <w:szCs w:val="24"/>
        </w:rPr>
        <w:t>.</w:t>
      </w:r>
    </w:p>
    <w:p w:rsidR="003D4CA2" w:rsidRPr="0092477F" w:rsidRDefault="003D4CA2" w:rsidP="00227C0C">
      <w:pPr>
        <w:rPr>
          <w:rFonts w:ascii="Calibri" w:hAnsi="Calibri" w:cs="Calibri"/>
          <w:b/>
          <w:sz w:val="24"/>
          <w:szCs w:val="24"/>
        </w:rPr>
      </w:pP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Pr>
          <w:sz w:val="24"/>
        </w:rPr>
        <w:tab/>
      </w:r>
      <w:r w:rsidRPr="0092477F">
        <w:rPr>
          <w:rFonts w:ascii="Calibri" w:hAnsi="Calibri" w:cs="Calibri"/>
          <w:sz w:val="24"/>
        </w:rPr>
        <w:t>6.1</w:t>
      </w:r>
      <w:r>
        <w:rPr>
          <w:sz w:val="24"/>
        </w:rPr>
        <w:tab/>
      </w:r>
      <w:r w:rsidRPr="003D4CA2">
        <w:rPr>
          <w:sz w:val="22"/>
          <w:szCs w:val="22"/>
          <w:u w:val="single"/>
        </w:rPr>
        <w:t>Required Letters from External Reviewers</w:t>
      </w:r>
      <w:r w:rsidRPr="003D4CA2">
        <w:rPr>
          <w:sz w:val="22"/>
          <w:szCs w:val="22"/>
        </w:rPr>
        <w:t>.</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Outside letters of reference are to be solicited on initial tenure-track appointments, reappointments, tenure, and promotion cases. The letters are to be solicited from experts in the candida</w:t>
      </w:r>
      <w:r w:rsidR="00384CCA">
        <w:rPr>
          <w:sz w:val="22"/>
          <w:szCs w:val="22"/>
        </w:rPr>
        <w:t>te’s field of study. Typically “experts”</w:t>
      </w:r>
      <w:r w:rsidRPr="003D4CA2">
        <w:rPr>
          <w:sz w:val="22"/>
          <w:szCs w:val="22"/>
        </w:rPr>
        <w:t xml:space="preserve"> will be of senior rank (Full Professor) or of other equivalent standing. The recommendation made in a case (positive or negative) is strengthened by letters from faculty of high standing in the appropriate field of scholarship. </w:t>
      </w:r>
      <w:r w:rsidRPr="003D4CA2">
        <w:rPr>
          <w:b/>
          <w:sz w:val="22"/>
          <w:szCs w:val="22"/>
        </w:rPr>
        <w:t>Care must be taken in documenting in the personnel case the specific process used to obtain external reviews</w:t>
      </w:r>
      <w:r w:rsidRPr="003D4CA2">
        <w:rPr>
          <w:sz w:val="22"/>
          <w:szCs w:val="22"/>
        </w:rPr>
        <w:t xml:space="preserve">. </w:t>
      </w:r>
    </w:p>
    <w:p w:rsidR="00743BEA" w:rsidRDefault="00743BEA"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743BEA" w:rsidRPr="003D4CA2" w:rsidRDefault="00743BEA"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Pr>
          <w:sz w:val="22"/>
          <w:szCs w:val="22"/>
        </w:rPr>
        <w:t xml:space="preserve">Individual reviewers should be able to provide independent assessments of a candidate’s work. Thus, </w:t>
      </w:r>
      <w:r w:rsidR="00BB0C00">
        <w:rPr>
          <w:sz w:val="22"/>
          <w:szCs w:val="22"/>
        </w:rPr>
        <w:t xml:space="preserve">multiple </w:t>
      </w:r>
      <w:r w:rsidR="00983CDC">
        <w:rPr>
          <w:sz w:val="22"/>
          <w:szCs w:val="22"/>
        </w:rPr>
        <w:t xml:space="preserve">blind </w:t>
      </w:r>
      <w:r>
        <w:rPr>
          <w:sz w:val="22"/>
          <w:szCs w:val="22"/>
        </w:rPr>
        <w:t xml:space="preserve">reviewers typically should not be </w:t>
      </w:r>
      <w:r w:rsidR="00983CDC">
        <w:rPr>
          <w:sz w:val="22"/>
          <w:szCs w:val="22"/>
        </w:rPr>
        <w:t xml:space="preserve">solicited </w:t>
      </w:r>
      <w:r>
        <w:rPr>
          <w:sz w:val="22"/>
          <w:szCs w:val="22"/>
        </w:rPr>
        <w:t xml:space="preserve">from </w:t>
      </w:r>
      <w:r w:rsidR="00983CDC">
        <w:rPr>
          <w:sz w:val="22"/>
          <w:szCs w:val="22"/>
        </w:rPr>
        <w:t>within the same department</w:t>
      </w:r>
      <w:r>
        <w:rPr>
          <w:sz w:val="22"/>
          <w:szCs w:val="22"/>
        </w:rPr>
        <w:t>.</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i/>
          <w:iCs/>
          <w:sz w:val="22"/>
          <w:szCs w:val="22"/>
        </w:rPr>
      </w:pPr>
    </w:p>
    <w:p w:rsidR="007210F1"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2"/>
          <w:szCs w:val="22"/>
        </w:rPr>
      </w:pPr>
      <w:proofErr w:type="gramStart"/>
      <w:r w:rsidRPr="003D4CA2">
        <w:rPr>
          <w:i/>
          <w:iCs/>
          <w:sz w:val="22"/>
          <w:szCs w:val="22"/>
        </w:rPr>
        <w:t>Exemption from use of external letters</w:t>
      </w:r>
      <w:r w:rsidRPr="003D4CA2">
        <w:rPr>
          <w:sz w:val="22"/>
          <w:szCs w:val="22"/>
        </w:rPr>
        <w:t>.</w:t>
      </w:r>
      <w:proofErr w:type="gramEnd"/>
      <w:r w:rsidRPr="003D4CA2">
        <w:rPr>
          <w:sz w:val="22"/>
          <w:szCs w:val="22"/>
        </w:rPr>
        <w:t xml:space="preserve"> Recognizing the difficulty of repeated requests for both</w:t>
      </w:r>
      <w:r w:rsidR="007210F1">
        <w:rPr>
          <w:sz w:val="22"/>
          <w:szCs w:val="22"/>
        </w:rPr>
        <w:t xml:space="preserve"> departments and reviewers, </w:t>
      </w:r>
      <w:r w:rsidRPr="003D4CA2">
        <w:rPr>
          <w:sz w:val="22"/>
          <w:szCs w:val="22"/>
        </w:rPr>
        <w:t>COP</w:t>
      </w:r>
      <w:r w:rsidR="007210F1">
        <w:rPr>
          <w:sz w:val="22"/>
          <w:szCs w:val="22"/>
        </w:rPr>
        <w:t xml:space="preserve"> will entertain recommendations for</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roofErr w:type="gramStart"/>
      <w:r w:rsidRPr="003D4CA2">
        <w:rPr>
          <w:b/>
          <w:sz w:val="22"/>
          <w:szCs w:val="22"/>
        </w:rPr>
        <w:t>reappointment</w:t>
      </w:r>
      <w:proofErr w:type="gramEnd"/>
      <w:r w:rsidRPr="003D4CA2">
        <w:rPr>
          <w:sz w:val="22"/>
          <w:szCs w:val="22"/>
        </w:rPr>
        <w:t xml:space="preserve"> that do not include outside letters. To exercise this option, the department and the candidate must requ</w:t>
      </w:r>
      <w:r w:rsidR="007210F1">
        <w:rPr>
          <w:sz w:val="22"/>
          <w:szCs w:val="22"/>
        </w:rPr>
        <w:t xml:space="preserve">est an exemption from </w:t>
      </w:r>
      <w:r w:rsidR="00983CDC">
        <w:rPr>
          <w:sz w:val="22"/>
          <w:szCs w:val="22"/>
        </w:rPr>
        <w:t>COP for</w:t>
      </w:r>
      <w:r w:rsidRPr="003D4CA2">
        <w:rPr>
          <w:sz w:val="22"/>
          <w:szCs w:val="22"/>
        </w:rPr>
        <w:t xml:space="preserve"> the solicitation and inclusion of external letters. COP reserves the right to request outside letters in individual cases, after it has conducted a preliminary review of the personnel case. If a department and candidate wish to forgo the solicitation of outside letters, they must complete a "Request for Exemption from use of External Letters of Recommendation" form </w:t>
      </w:r>
      <w:r w:rsidRPr="003D4CA2">
        <w:rPr>
          <w:color w:val="FF0000"/>
          <w:sz w:val="22"/>
          <w:szCs w:val="22"/>
        </w:rPr>
        <w:t>(Appendix A)</w:t>
      </w:r>
      <w:r w:rsidRPr="003D4CA2">
        <w:rPr>
          <w:sz w:val="22"/>
          <w:szCs w:val="22"/>
        </w:rPr>
        <w:t xml:space="preserve">. It is recommended that candidates and departments who are considering the possibility of requesting exemption from use of external letters discuss this option with the Provost. </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i/>
          <w:iCs/>
          <w:sz w:val="22"/>
          <w:szCs w:val="22"/>
        </w:rPr>
      </w:pPr>
    </w:p>
    <w:p w:rsidR="00EA28B3" w:rsidRDefault="003D4CA2" w:rsidP="00EA28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roofErr w:type="spellStart"/>
      <w:proofErr w:type="gramStart"/>
      <w:r w:rsidRPr="003D4CA2">
        <w:rPr>
          <w:i/>
          <w:iCs/>
          <w:sz w:val="22"/>
          <w:szCs w:val="22"/>
        </w:rPr>
        <w:t>Resolicitation</w:t>
      </w:r>
      <w:proofErr w:type="spellEnd"/>
      <w:r w:rsidRPr="003D4CA2">
        <w:rPr>
          <w:i/>
          <w:iCs/>
          <w:sz w:val="22"/>
          <w:szCs w:val="22"/>
        </w:rPr>
        <w:t xml:space="preserve"> of reviewers</w:t>
      </w:r>
      <w:r w:rsidRPr="003D4CA2">
        <w:rPr>
          <w:sz w:val="22"/>
          <w:szCs w:val="22"/>
        </w:rPr>
        <w:t>.</w:t>
      </w:r>
      <w:proofErr w:type="gramEnd"/>
      <w:r w:rsidRPr="003D4CA2">
        <w:rPr>
          <w:sz w:val="22"/>
          <w:szCs w:val="22"/>
        </w:rPr>
        <w:t xml:space="preserve">  In some instances a reviewer who has previously written (to Clark University) on behalf of a candidate will be asked to serve again as a reviewer. In such a situation the reviewer should be encouraged to report on changes in the candidate's work from the previous review. If the department wishes that more than one evaluator be </w:t>
      </w:r>
      <w:proofErr w:type="spellStart"/>
      <w:r w:rsidRPr="003D4CA2">
        <w:rPr>
          <w:sz w:val="22"/>
          <w:szCs w:val="22"/>
        </w:rPr>
        <w:t>resolicited</w:t>
      </w:r>
      <w:proofErr w:type="spellEnd"/>
      <w:r w:rsidRPr="003D4CA2">
        <w:rPr>
          <w:sz w:val="22"/>
          <w:szCs w:val="22"/>
        </w:rPr>
        <w:t>, COP must be consulted. Departments should be careful to justify their use of non-academic reviewers.</w:t>
      </w:r>
    </w:p>
    <w:p w:rsidR="00EA28B3" w:rsidRPr="003D4CA2" w:rsidRDefault="00EA28B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Pr>
          <w:sz w:val="22"/>
          <w:szCs w:val="22"/>
        </w:rPr>
        <w:tab/>
      </w:r>
      <w:r w:rsidRPr="0092477F">
        <w:rPr>
          <w:rFonts w:ascii="Calibri" w:hAnsi="Calibri" w:cs="Calibri"/>
          <w:sz w:val="24"/>
          <w:szCs w:val="24"/>
        </w:rPr>
        <w:t>6.2</w:t>
      </w:r>
      <w:r w:rsidRPr="003D4CA2">
        <w:rPr>
          <w:sz w:val="22"/>
          <w:szCs w:val="22"/>
        </w:rPr>
        <w:tab/>
      </w:r>
      <w:r w:rsidRPr="003D4CA2">
        <w:rPr>
          <w:sz w:val="22"/>
          <w:szCs w:val="22"/>
          <w:u w:val="single"/>
        </w:rPr>
        <w:t xml:space="preserve">Number of Letters to be </w:t>
      </w:r>
      <w:proofErr w:type="gramStart"/>
      <w:r w:rsidRPr="003D4CA2">
        <w:rPr>
          <w:sz w:val="22"/>
          <w:szCs w:val="22"/>
          <w:u w:val="single"/>
        </w:rPr>
        <w:t>Solicited</w:t>
      </w:r>
      <w:proofErr w:type="gramEnd"/>
      <w:r w:rsidRPr="003D4CA2">
        <w:rPr>
          <w:sz w:val="22"/>
          <w:szCs w:val="22"/>
        </w:rPr>
        <w:t>.</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3D4CA2" w:rsidP="003D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sidRPr="0092477F">
        <w:rPr>
          <w:rFonts w:ascii="Calibri" w:hAnsi="Calibri" w:cs="Calibri"/>
          <w:sz w:val="24"/>
          <w:szCs w:val="24"/>
        </w:rPr>
        <w:t>6.2.1</w:t>
      </w:r>
      <w:r w:rsidRPr="003D4CA2">
        <w:rPr>
          <w:sz w:val="22"/>
          <w:szCs w:val="22"/>
        </w:rPr>
        <w:tab/>
        <w:t>For reappointmen</w:t>
      </w:r>
      <w:r w:rsidR="00FD263D">
        <w:rPr>
          <w:sz w:val="22"/>
          <w:szCs w:val="22"/>
        </w:rPr>
        <w:t>t, a minimum of four letters is</w:t>
      </w:r>
      <w:r w:rsidRPr="003D4CA2">
        <w:rPr>
          <w:sz w:val="22"/>
          <w:szCs w:val="22"/>
        </w:rPr>
        <w:t xml:space="preserve"> required, of which at least two </w:t>
      </w:r>
      <w:r w:rsidRPr="003D4CA2">
        <w:rPr>
          <w:sz w:val="22"/>
          <w:szCs w:val="22"/>
        </w:rPr>
        <w:tab/>
      </w:r>
    </w:p>
    <w:p w:rsidR="00FD263D" w:rsidRDefault="003D4CA2" w:rsidP="00FD2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sidRPr="003D4CA2">
        <w:rPr>
          <w:sz w:val="22"/>
          <w:szCs w:val="22"/>
        </w:rPr>
        <w:tab/>
      </w:r>
      <w:r>
        <w:rPr>
          <w:sz w:val="22"/>
          <w:szCs w:val="22"/>
        </w:rPr>
        <w:tab/>
      </w:r>
      <w:proofErr w:type="gramStart"/>
      <w:r w:rsidRPr="003D4CA2">
        <w:rPr>
          <w:sz w:val="22"/>
          <w:szCs w:val="22"/>
        </w:rPr>
        <w:t>must</w:t>
      </w:r>
      <w:proofErr w:type="gramEnd"/>
      <w:r w:rsidRPr="003D4CA2">
        <w:rPr>
          <w:sz w:val="22"/>
          <w:szCs w:val="22"/>
        </w:rPr>
        <w:t xml:space="preserve"> be from “blind” reviewers who </w:t>
      </w:r>
      <w:r w:rsidR="00FD263D">
        <w:rPr>
          <w:sz w:val="22"/>
          <w:szCs w:val="22"/>
        </w:rPr>
        <w:t xml:space="preserve">are disinterested in the outcome of the </w:t>
      </w:r>
      <w:r w:rsidR="00FD263D">
        <w:rPr>
          <w:sz w:val="22"/>
          <w:szCs w:val="22"/>
        </w:rPr>
        <w:tab/>
      </w:r>
    </w:p>
    <w:p w:rsidR="003D4CA2" w:rsidRPr="003D4CA2" w:rsidRDefault="00FD263D" w:rsidP="00FD26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Pr>
          <w:sz w:val="22"/>
          <w:szCs w:val="22"/>
        </w:rPr>
        <w:tab/>
      </w:r>
      <w:proofErr w:type="gramStart"/>
      <w:r>
        <w:rPr>
          <w:sz w:val="22"/>
          <w:szCs w:val="22"/>
        </w:rPr>
        <w:t>personnel</w:t>
      </w:r>
      <w:proofErr w:type="gramEnd"/>
      <w:r>
        <w:rPr>
          <w:sz w:val="22"/>
          <w:szCs w:val="22"/>
        </w:rPr>
        <w:t xml:space="preserve"> case. </w:t>
      </w:r>
    </w:p>
    <w:p w:rsidR="003D4CA2" w:rsidRPr="003D4CA2" w:rsidRDefault="003D4CA2" w:rsidP="003D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3D4CA2" w:rsidRDefault="003D4CA2" w:rsidP="003D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sidRPr="0092477F">
        <w:rPr>
          <w:rFonts w:ascii="Calibri" w:hAnsi="Calibri" w:cs="Calibri"/>
          <w:sz w:val="24"/>
          <w:szCs w:val="24"/>
        </w:rPr>
        <w:t>6.2.2</w:t>
      </w:r>
      <w:r w:rsidRPr="003D4CA2">
        <w:rPr>
          <w:sz w:val="22"/>
          <w:szCs w:val="22"/>
        </w:rPr>
        <w:tab/>
        <w:t xml:space="preserve">For tenure and promotion, there should be a minimum of five letters, of which at </w:t>
      </w:r>
      <w:r>
        <w:rPr>
          <w:sz w:val="22"/>
          <w:szCs w:val="22"/>
        </w:rPr>
        <w:tab/>
      </w:r>
    </w:p>
    <w:p w:rsidR="00CD1C00" w:rsidRDefault="003D4CA2" w:rsidP="00C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Pr>
          <w:sz w:val="22"/>
          <w:szCs w:val="22"/>
        </w:rPr>
        <w:tab/>
      </w:r>
      <w:proofErr w:type="gramStart"/>
      <w:r w:rsidRPr="003D4CA2">
        <w:rPr>
          <w:sz w:val="22"/>
          <w:szCs w:val="22"/>
        </w:rPr>
        <w:t>least</w:t>
      </w:r>
      <w:proofErr w:type="gramEnd"/>
      <w:r w:rsidRPr="003D4CA2">
        <w:rPr>
          <w:sz w:val="22"/>
          <w:szCs w:val="22"/>
        </w:rPr>
        <w:t xml:space="preserve"> three must be from "blind” reviewers who </w:t>
      </w:r>
      <w:r w:rsidR="00CD1C00">
        <w:rPr>
          <w:sz w:val="22"/>
          <w:szCs w:val="22"/>
        </w:rPr>
        <w:t xml:space="preserve">are disinterested in the outcome </w:t>
      </w:r>
      <w:r w:rsidR="00CD1C00">
        <w:rPr>
          <w:sz w:val="22"/>
          <w:szCs w:val="22"/>
        </w:rPr>
        <w:tab/>
      </w:r>
    </w:p>
    <w:p w:rsidR="003D4CA2" w:rsidRPr="003D4CA2" w:rsidRDefault="00CD1C00" w:rsidP="00C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Pr>
          <w:sz w:val="22"/>
          <w:szCs w:val="22"/>
        </w:rPr>
        <w:tab/>
      </w:r>
      <w:proofErr w:type="gramStart"/>
      <w:r>
        <w:rPr>
          <w:sz w:val="22"/>
          <w:szCs w:val="22"/>
        </w:rPr>
        <w:t>of</w:t>
      </w:r>
      <w:proofErr w:type="gramEnd"/>
      <w:r>
        <w:rPr>
          <w:sz w:val="22"/>
          <w:szCs w:val="22"/>
        </w:rPr>
        <w:t xml:space="preserve"> the personnel case.</w:t>
      </w:r>
    </w:p>
    <w:p w:rsidR="00BB0C00" w:rsidRDefault="00BB0C00"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Calibri" w:hAnsi="Calibri" w:cs="Calibri"/>
          <w:sz w:val="24"/>
          <w:szCs w:val="24"/>
        </w:rPr>
      </w:pPr>
    </w:p>
    <w:p w:rsidR="003D4CA2" w:rsidRPr="003D4CA2" w:rsidRDefault="00056E63"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sidRPr="0092477F">
        <w:rPr>
          <w:rFonts w:ascii="Calibri" w:hAnsi="Calibri" w:cs="Calibri"/>
          <w:sz w:val="24"/>
          <w:szCs w:val="24"/>
        </w:rPr>
        <w:t>6.2.3</w:t>
      </w:r>
      <w:r>
        <w:rPr>
          <w:sz w:val="22"/>
          <w:szCs w:val="22"/>
        </w:rPr>
        <w:tab/>
      </w:r>
      <w:r w:rsidR="003D4CA2" w:rsidRPr="003D4CA2">
        <w:rPr>
          <w:sz w:val="22"/>
          <w:szCs w:val="22"/>
        </w:rPr>
        <w:t xml:space="preserve">Departments are </w:t>
      </w:r>
      <w:r w:rsidR="003D4CA2" w:rsidRPr="003D4CA2">
        <w:rPr>
          <w:b/>
          <w:sz w:val="22"/>
          <w:szCs w:val="22"/>
        </w:rPr>
        <w:t>strongly encouraged</w:t>
      </w:r>
      <w:r w:rsidR="003D4CA2" w:rsidRPr="003D4CA2">
        <w:rPr>
          <w:sz w:val="22"/>
          <w:szCs w:val="22"/>
        </w:rPr>
        <w:t xml:space="preserve"> to solicit more than the minimum number of required letters to ensure that the requisite number of letters is included in the case. This is especially important for ‘blind’ letters. It is not uncommon for COP to conclude that a letter originally solicited as ‘blind’ is in fact a non-blind letter.</w:t>
      </w:r>
    </w:p>
    <w:p w:rsidR="0014739C" w:rsidRDefault="0014739C"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14739C"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sidR="00056E63" w:rsidRPr="0092477F">
        <w:rPr>
          <w:rFonts w:ascii="Calibri" w:hAnsi="Calibri" w:cs="Calibri"/>
          <w:sz w:val="24"/>
          <w:szCs w:val="24"/>
        </w:rPr>
        <w:t>6.3</w:t>
      </w:r>
      <w:r w:rsidR="00056E63">
        <w:rPr>
          <w:sz w:val="22"/>
          <w:szCs w:val="22"/>
        </w:rPr>
        <w:tab/>
      </w:r>
      <w:r w:rsidR="003D4CA2" w:rsidRPr="003D4CA2">
        <w:rPr>
          <w:sz w:val="22"/>
          <w:szCs w:val="22"/>
          <w:u w:val="single"/>
        </w:rPr>
        <w:t>Confidentiality</w:t>
      </w:r>
      <w:r w:rsidR="003D4CA2" w:rsidRPr="003D4CA2">
        <w:rPr>
          <w:sz w:val="22"/>
          <w:szCs w:val="22"/>
        </w:rPr>
        <w:t>.</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sidR="003D4CA2" w:rsidRPr="003D4CA2">
        <w:rPr>
          <w:sz w:val="22"/>
          <w:szCs w:val="22"/>
        </w:rPr>
        <w:t>The candidate should not know the identity of any of the reviewers.</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3D4CA2">
        <w:rPr>
          <w:sz w:val="22"/>
          <w:szCs w:val="22"/>
        </w:rPr>
        <w:t xml:space="preserve"> </w:t>
      </w:r>
      <w:r w:rsidR="00056E63">
        <w:rPr>
          <w:sz w:val="22"/>
          <w:szCs w:val="22"/>
        </w:rPr>
        <w:tab/>
      </w:r>
      <w:r w:rsidR="00056E63" w:rsidRPr="0092477F">
        <w:rPr>
          <w:rFonts w:ascii="Calibri" w:hAnsi="Calibri" w:cs="Calibri"/>
          <w:sz w:val="24"/>
          <w:szCs w:val="24"/>
        </w:rPr>
        <w:t>6.4</w:t>
      </w:r>
      <w:r w:rsidRPr="003D4CA2">
        <w:rPr>
          <w:sz w:val="22"/>
          <w:szCs w:val="22"/>
        </w:rPr>
        <w:tab/>
      </w:r>
      <w:r w:rsidRPr="003D4CA2">
        <w:rPr>
          <w:sz w:val="22"/>
          <w:szCs w:val="22"/>
          <w:u w:val="single"/>
        </w:rPr>
        <w:t>Non-blind reviewers</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3D4CA2" w:rsidRPr="003D4CA2" w:rsidRDefault="003D4CA2" w:rsidP="00056E63">
      <w:pPr>
        <w:pStyle w:val="BodyTextIndent2"/>
        <w:ind w:left="1440"/>
        <w:rPr>
          <w:sz w:val="22"/>
          <w:szCs w:val="22"/>
        </w:rPr>
      </w:pPr>
      <w:r w:rsidRPr="003D4CA2">
        <w:rPr>
          <w:sz w:val="22"/>
          <w:szCs w:val="22"/>
        </w:rPr>
        <w:t xml:space="preserve">Non-blind reviewers are reviewers who may have had significant contact with the candidate or who may have an interest in the outcome of the case. They typically include collaborators, former mentors, persons who have had significant interaction with the candidate or the Clark department of the candidate. It is expected that “non-blind” reviewers should still be objective.  </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 xml:space="preserve">A candidate will be invited to </w:t>
      </w:r>
      <w:r w:rsidRPr="00D7635C">
        <w:rPr>
          <w:sz w:val="22"/>
          <w:szCs w:val="22"/>
        </w:rPr>
        <w:t>pro</w:t>
      </w:r>
      <w:r w:rsidR="00D7635C">
        <w:rPr>
          <w:sz w:val="22"/>
          <w:szCs w:val="22"/>
        </w:rPr>
        <w:t>vide a</w:t>
      </w:r>
      <w:r w:rsidR="00BB0C00">
        <w:rPr>
          <w:sz w:val="22"/>
          <w:szCs w:val="22"/>
        </w:rPr>
        <w:t>n annotated</w:t>
      </w:r>
      <w:r w:rsidR="00D7635C">
        <w:rPr>
          <w:sz w:val="22"/>
          <w:szCs w:val="22"/>
        </w:rPr>
        <w:t xml:space="preserve"> list of not less than five</w:t>
      </w:r>
      <w:r w:rsidRPr="00D7635C">
        <w:rPr>
          <w:sz w:val="22"/>
          <w:szCs w:val="22"/>
        </w:rPr>
        <w:t xml:space="preserve"> “non-blind” reviewers</w:t>
      </w:r>
      <w:r w:rsidRPr="003D4CA2">
        <w:rPr>
          <w:sz w:val="22"/>
          <w:szCs w:val="22"/>
        </w:rPr>
        <w:t xml:space="preserve"> from which a department may select some. The list provided by the candidate should be long enough to protect the anonymity of the reviewers. </w:t>
      </w:r>
      <w:r w:rsidR="00F6404E">
        <w:rPr>
          <w:sz w:val="22"/>
          <w:szCs w:val="22"/>
        </w:rPr>
        <w:t>If a reviewer’s name is on the candidate’s list of non-blind reviewers, COP will normally take the position that the reviewer is non-blind.</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This annotated list should state briefly what the candidate’s relationship is to each of the reviewers. This should help prevent overlap between the candidate’s list of non-blind reviewers and the list of blind reviewers drawn up by the department. Candidates should be cautioned not to nominate as non-blind reviewers scholars who might legitimately be selected as blind reviewers by the department.</w:t>
      </w:r>
      <w:r w:rsidR="00BB0C00">
        <w:rPr>
          <w:sz w:val="22"/>
          <w:szCs w:val="22"/>
        </w:rPr>
        <w:t xml:space="preserve"> The last should </w:t>
      </w:r>
      <w:r w:rsidR="00BB0C00" w:rsidRPr="00BB0C00">
        <w:rPr>
          <w:sz w:val="22"/>
          <w:szCs w:val="22"/>
          <w:u w:val="single"/>
        </w:rPr>
        <w:t>not</w:t>
      </w:r>
      <w:r w:rsidR="00BB0C00">
        <w:rPr>
          <w:sz w:val="22"/>
          <w:szCs w:val="22"/>
        </w:rPr>
        <w:t xml:space="preserve"> be included in the case.</w:t>
      </w:r>
      <w:r w:rsidRPr="003D4CA2">
        <w:rPr>
          <w:sz w:val="22"/>
          <w:szCs w:val="22"/>
        </w:rPr>
        <w:t xml:space="preserve"> </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 xml:space="preserve">A department may select additional non-blind reviewers. In some cases, a reviewer solicited as a “blind” reviewer may turn out to have an interest in the case or have had significant contact with the candidate, in which case the reviewer should be reclassified as “non-blind.”  </w:t>
      </w:r>
    </w:p>
    <w:p w:rsidR="0086606B" w:rsidRDefault="0086606B" w:rsidP="00EA28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86606B"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Pr>
          <w:sz w:val="22"/>
          <w:szCs w:val="22"/>
        </w:rPr>
        <w:tab/>
      </w:r>
      <w:r w:rsidR="00056E63" w:rsidRPr="0092477F">
        <w:rPr>
          <w:rFonts w:ascii="Calibri" w:hAnsi="Calibri" w:cs="Calibri"/>
          <w:sz w:val="24"/>
          <w:szCs w:val="24"/>
        </w:rPr>
        <w:t>6.5</w:t>
      </w:r>
      <w:r w:rsidR="003D4CA2" w:rsidRPr="003D4CA2">
        <w:rPr>
          <w:sz w:val="22"/>
          <w:szCs w:val="22"/>
        </w:rPr>
        <w:tab/>
      </w:r>
      <w:r w:rsidR="003D4CA2" w:rsidRPr="003D4CA2">
        <w:rPr>
          <w:sz w:val="22"/>
          <w:szCs w:val="22"/>
          <w:u w:val="single"/>
        </w:rPr>
        <w:t>Blind Reviewers</w:t>
      </w:r>
      <w:r w:rsidR="003D4CA2" w:rsidRPr="003D4CA2">
        <w:rPr>
          <w:sz w:val="22"/>
          <w:szCs w:val="22"/>
        </w:rPr>
        <w:t>.</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Blind reviewers are those who satisfy the following criteria:</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roofErr w:type="gramStart"/>
      <w:r w:rsidRPr="003D4CA2">
        <w:rPr>
          <w:sz w:val="22"/>
          <w:szCs w:val="22"/>
        </w:rPr>
        <w:t>a</w:t>
      </w:r>
      <w:proofErr w:type="gramEnd"/>
      <w:r w:rsidRPr="003D4CA2">
        <w:rPr>
          <w:sz w:val="22"/>
          <w:szCs w:val="22"/>
        </w:rPr>
        <w:t>.</w:t>
      </w:r>
      <w:r w:rsidRPr="003D4CA2">
        <w:rPr>
          <w:sz w:val="22"/>
          <w:szCs w:val="22"/>
        </w:rPr>
        <w:tab/>
        <w:t>they are experts in their field;</w:t>
      </w:r>
    </w:p>
    <w:p w:rsidR="001D670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sz w:val="22"/>
          <w:szCs w:val="22"/>
        </w:rPr>
      </w:pPr>
      <w:r w:rsidRPr="003D4CA2">
        <w:rPr>
          <w:sz w:val="22"/>
          <w:szCs w:val="22"/>
        </w:rPr>
        <w:tab/>
      </w:r>
      <w:proofErr w:type="gramStart"/>
      <w:r w:rsidRPr="003D4CA2">
        <w:rPr>
          <w:sz w:val="22"/>
          <w:szCs w:val="22"/>
        </w:rPr>
        <w:t>b</w:t>
      </w:r>
      <w:proofErr w:type="gramEnd"/>
      <w:r w:rsidRPr="003D4CA2">
        <w:rPr>
          <w:sz w:val="22"/>
          <w:szCs w:val="22"/>
        </w:rPr>
        <w:t>.</w:t>
      </w:r>
      <w:r w:rsidRPr="003D4CA2">
        <w:rPr>
          <w:sz w:val="22"/>
          <w:szCs w:val="22"/>
        </w:rPr>
        <w:tab/>
        <w:t>they are disinterested in the outcome of the personnel case.</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 xml:space="preserve">The second criterion requires elaboration. Disinterested parties have no personal links to the candidate. People who are </w:t>
      </w:r>
      <w:r w:rsidRPr="003D4CA2">
        <w:rPr>
          <w:sz w:val="22"/>
          <w:szCs w:val="22"/>
          <w:u w:val="single"/>
        </w:rPr>
        <w:t>not</w:t>
      </w:r>
      <w:r w:rsidRPr="003D4CA2">
        <w:rPr>
          <w:sz w:val="22"/>
          <w:szCs w:val="22"/>
        </w:rPr>
        <w:t xml:space="preserve"> disinterested parties would include a dissertation supervisor, a post-doctoral mentor, or a research collaborator. It is permissible for a disinterested party to be acquainted with the candidate or the candidate's work.  Researchers who know the candidate and his or her work through publications, presentations at conferences or workshops could qualify as disinterested parties. The critical issue is that the reviewer has no personal interest in the outcome of the reviewing process.</w:t>
      </w:r>
    </w:p>
    <w:p w:rsidR="00BB0C00" w:rsidRDefault="00BB0C00"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p>
    <w:p w:rsidR="003D4CA2" w:rsidRPr="003D4CA2" w:rsidRDefault="00BB0C00"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Pr>
          <w:sz w:val="22"/>
          <w:szCs w:val="22"/>
        </w:rPr>
        <w:tab/>
      </w:r>
      <w:r w:rsidR="00056E63" w:rsidRPr="0092477F">
        <w:rPr>
          <w:rFonts w:ascii="Calibri" w:hAnsi="Calibri" w:cs="Calibri"/>
          <w:sz w:val="24"/>
          <w:szCs w:val="24"/>
        </w:rPr>
        <w:t>6.6</w:t>
      </w:r>
      <w:r w:rsidR="003D4CA2" w:rsidRPr="003D4CA2">
        <w:rPr>
          <w:sz w:val="22"/>
          <w:szCs w:val="22"/>
        </w:rPr>
        <w:tab/>
      </w:r>
      <w:r w:rsidR="003D4CA2" w:rsidRPr="003D4CA2">
        <w:rPr>
          <w:sz w:val="22"/>
          <w:szCs w:val="22"/>
          <w:u w:val="single"/>
        </w:rPr>
        <w:t>Possible Means of Selecting Blind Reviewers</w:t>
      </w:r>
      <w:r w:rsidR="003D4CA2" w:rsidRPr="003D4CA2">
        <w:rPr>
          <w:sz w:val="22"/>
          <w:szCs w:val="22"/>
        </w:rPr>
        <w:t>.</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056E63"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sidRPr="0092477F">
        <w:rPr>
          <w:rFonts w:ascii="Calibri" w:hAnsi="Calibri" w:cs="Calibri"/>
          <w:sz w:val="24"/>
          <w:szCs w:val="24"/>
        </w:rPr>
        <w:t>6.6.1</w:t>
      </w:r>
      <w:r w:rsidR="003D4CA2" w:rsidRPr="003D4CA2">
        <w:rPr>
          <w:sz w:val="22"/>
          <w:szCs w:val="22"/>
        </w:rPr>
        <w:tab/>
        <w:t>The department chair and/or the departmental personnel committee may select reviewers known to be knowledgeable and respected in the candidate's field.</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3D4CA2" w:rsidRPr="003D4CA2" w:rsidRDefault="00056E63"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sz w:val="22"/>
          <w:szCs w:val="22"/>
        </w:rPr>
      </w:pPr>
      <w:r>
        <w:rPr>
          <w:sz w:val="22"/>
          <w:szCs w:val="22"/>
        </w:rPr>
        <w:tab/>
      </w:r>
      <w:r w:rsidRPr="0092477F">
        <w:rPr>
          <w:rFonts w:ascii="Calibri" w:hAnsi="Calibri" w:cs="Calibri"/>
          <w:sz w:val="24"/>
          <w:szCs w:val="24"/>
        </w:rPr>
        <w:t>6.6.2</w:t>
      </w:r>
      <w:r w:rsidR="003D4CA2" w:rsidRPr="003D4CA2">
        <w:rPr>
          <w:sz w:val="22"/>
          <w:szCs w:val="22"/>
        </w:rPr>
        <w:tab/>
        <w:t>The chair and/or committee may select reviewers whose work is frequently cited in the candidate's own publications.</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056E63" w:rsidRDefault="00056E63"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sidRPr="0092477F">
        <w:rPr>
          <w:rFonts w:ascii="Calibri" w:hAnsi="Calibri" w:cs="Calibri"/>
          <w:sz w:val="24"/>
          <w:szCs w:val="24"/>
        </w:rPr>
        <w:t>6.6.3</w:t>
      </w:r>
      <w:r w:rsidR="003D4CA2" w:rsidRPr="003D4CA2">
        <w:rPr>
          <w:sz w:val="22"/>
          <w:szCs w:val="22"/>
        </w:rPr>
        <w:tab/>
        <w:t xml:space="preserve">Editors of leading journals or other leading figures in the candidate's field may be asked for names of possible blind reviewers. </w:t>
      </w:r>
    </w:p>
    <w:p w:rsidR="00BB0C00" w:rsidRPr="003D4CA2" w:rsidRDefault="00BB0C00"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p>
    <w:p w:rsidR="00BB0C00" w:rsidRDefault="00056E63"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sidRPr="0092477F">
        <w:rPr>
          <w:rFonts w:ascii="Calibri" w:hAnsi="Calibri" w:cs="Calibri"/>
          <w:sz w:val="24"/>
          <w:szCs w:val="24"/>
        </w:rPr>
        <w:t>6.6.4</w:t>
      </w:r>
      <w:r w:rsidR="002E703D">
        <w:rPr>
          <w:sz w:val="22"/>
          <w:szCs w:val="22"/>
        </w:rPr>
        <w:tab/>
        <w:t>If 6.6.1 through 6.6.3</w:t>
      </w:r>
      <w:r w:rsidR="003D4CA2" w:rsidRPr="003D4CA2">
        <w:rPr>
          <w:sz w:val="22"/>
          <w:szCs w:val="22"/>
        </w:rPr>
        <w:t xml:space="preserve"> </w:t>
      </w:r>
      <w:proofErr w:type="gramStart"/>
      <w:r w:rsidR="003D4CA2" w:rsidRPr="003D4CA2">
        <w:rPr>
          <w:sz w:val="22"/>
          <w:szCs w:val="22"/>
        </w:rPr>
        <w:t>are</w:t>
      </w:r>
      <w:proofErr w:type="gramEnd"/>
      <w:r w:rsidR="003D4CA2" w:rsidRPr="003D4CA2">
        <w:rPr>
          <w:sz w:val="22"/>
          <w:szCs w:val="22"/>
        </w:rPr>
        <w:t xml:space="preserve"> unsuccessful in identifying a complete list of blind reviewers, it is permissible to ask the candidate for a long list including </w:t>
      </w:r>
      <w:r w:rsidR="00BB0C00">
        <w:rPr>
          <w:sz w:val="22"/>
          <w:szCs w:val="22"/>
        </w:rPr>
        <w:t xml:space="preserve">at least </w:t>
      </w:r>
      <w:r w:rsidR="003D4CA2" w:rsidRPr="003D4CA2">
        <w:rPr>
          <w:sz w:val="22"/>
          <w:szCs w:val="22"/>
        </w:rPr>
        <w:t xml:space="preserve">15 names of potential blind reviewers. From this list the department may, but is not obligated to, select reviewers. In no case shall all names on the final list be selected from the candidate’s list. </w:t>
      </w:r>
    </w:p>
    <w:p w:rsidR="00BB0C00" w:rsidRDefault="00BB0C00"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p>
    <w:p w:rsidR="00BB0C00" w:rsidRDefault="00BB0C00"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sidRPr="00DA3C55">
        <w:rPr>
          <w:rFonts w:asciiTheme="majorHAnsi" w:hAnsiTheme="majorHAnsi"/>
          <w:sz w:val="24"/>
          <w:szCs w:val="24"/>
        </w:rPr>
        <w:t>6.6.5</w:t>
      </w:r>
      <w:r>
        <w:rPr>
          <w:sz w:val="22"/>
          <w:szCs w:val="22"/>
        </w:rPr>
        <w:tab/>
        <w:t>The</w:t>
      </w:r>
      <w:r w:rsidR="003D4CA2" w:rsidRPr="003D4CA2">
        <w:rPr>
          <w:sz w:val="22"/>
          <w:szCs w:val="22"/>
        </w:rPr>
        <w:t xml:space="preserve"> department chair may contact people on the candidate’s long list of potential blind reviewers</w:t>
      </w:r>
      <w:r>
        <w:rPr>
          <w:sz w:val="22"/>
          <w:szCs w:val="22"/>
        </w:rPr>
        <w:t>, see 6.6.4,</w:t>
      </w:r>
      <w:r w:rsidR="003D4CA2" w:rsidRPr="003D4CA2">
        <w:rPr>
          <w:sz w:val="22"/>
          <w:szCs w:val="22"/>
        </w:rPr>
        <w:t xml:space="preserve"> to ask them for the names of other potential blind reviewers. </w:t>
      </w:r>
    </w:p>
    <w:p w:rsidR="00BB0C00" w:rsidRDefault="00BB0C00"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p>
    <w:p w:rsidR="00BB0C00" w:rsidRDefault="00BB0C00" w:rsidP="00BB0C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sidRPr="00DA3C55">
        <w:rPr>
          <w:rFonts w:asciiTheme="majorHAnsi" w:hAnsiTheme="majorHAnsi"/>
          <w:sz w:val="24"/>
          <w:szCs w:val="24"/>
        </w:rPr>
        <w:t>6.6.6</w:t>
      </w:r>
      <w:r>
        <w:rPr>
          <w:sz w:val="22"/>
          <w:szCs w:val="22"/>
        </w:rPr>
        <w:tab/>
      </w:r>
      <w:r w:rsidR="003D4CA2" w:rsidRPr="003D4CA2">
        <w:rPr>
          <w:sz w:val="22"/>
          <w:szCs w:val="22"/>
        </w:rPr>
        <w:t>COP recommends that ‘non-blind’ reviewers not be used to identify possible blind reviewers.</w:t>
      </w:r>
    </w:p>
    <w:p w:rsidR="00BB0C00" w:rsidRDefault="00BB0C00" w:rsidP="00BB0C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p>
    <w:p w:rsidR="003D4CA2" w:rsidRPr="003D4CA2" w:rsidRDefault="00BB0C00" w:rsidP="00BB0C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sidRPr="00DA3C55">
        <w:rPr>
          <w:rFonts w:asciiTheme="majorHAnsi" w:hAnsiTheme="majorHAnsi"/>
          <w:sz w:val="24"/>
          <w:szCs w:val="24"/>
        </w:rPr>
        <w:t>6.6.7</w:t>
      </w:r>
      <w:r>
        <w:rPr>
          <w:sz w:val="22"/>
          <w:szCs w:val="22"/>
        </w:rPr>
        <w:tab/>
      </w:r>
      <w:r w:rsidR="002E703D">
        <w:rPr>
          <w:sz w:val="22"/>
          <w:szCs w:val="22"/>
        </w:rPr>
        <w:t>It should be emphasized that 6.6.4</w:t>
      </w:r>
      <w:r w:rsidR="003D4CA2" w:rsidRPr="003D4CA2">
        <w:rPr>
          <w:sz w:val="22"/>
          <w:szCs w:val="22"/>
        </w:rPr>
        <w:t xml:space="preserve"> </w:t>
      </w:r>
      <w:r>
        <w:rPr>
          <w:sz w:val="22"/>
          <w:szCs w:val="22"/>
        </w:rPr>
        <w:t xml:space="preserve">and 6.6.5 are </w:t>
      </w:r>
      <w:r w:rsidR="003D4CA2" w:rsidRPr="003D4CA2">
        <w:rPr>
          <w:sz w:val="22"/>
          <w:szCs w:val="22"/>
        </w:rPr>
        <w:t>less preferred option</w:t>
      </w:r>
      <w:r>
        <w:rPr>
          <w:sz w:val="22"/>
          <w:szCs w:val="22"/>
        </w:rPr>
        <w:t>s</w:t>
      </w:r>
      <w:r w:rsidR="003D4CA2" w:rsidRPr="003D4CA2">
        <w:rPr>
          <w:sz w:val="22"/>
          <w:szCs w:val="22"/>
        </w:rPr>
        <w:t xml:space="preserve"> for the selection of reviewers, and that COP may request additional reviews if it judges that the process has been flawed.</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087888" w:rsidRDefault="00540BF3" w:rsidP="00EA28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sz w:val="22"/>
          <w:szCs w:val="22"/>
        </w:rPr>
      </w:pPr>
      <w:r>
        <w:rPr>
          <w:rFonts w:ascii="Calibri" w:hAnsi="Calibri" w:cs="Calibri"/>
          <w:sz w:val="24"/>
          <w:szCs w:val="24"/>
        </w:rPr>
        <w:t>6.6.8</w:t>
      </w:r>
      <w:r w:rsidR="003D4CA2" w:rsidRPr="003D4CA2">
        <w:rPr>
          <w:sz w:val="22"/>
          <w:szCs w:val="22"/>
        </w:rPr>
        <w:tab/>
        <w:t xml:space="preserve">Note that in no case is the candidate to know the identity of blind reviewers. It may be desirable in some cases, where there is possible controversy over the candidate or the field, to allow the candidate to </w:t>
      </w:r>
      <w:r w:rsidR="003D4CA2" w:rsidRPr="003D4CA2">
        <w:rPr>
          <w:sz w:val="22"/>
          <w:szCs w:val="22"/>
          <w:u w:val="single"/>
        </w:rPr>
        <w:t>recommend</w:t>
      </w:r>
      <w:r w:rsidR="003D4CA2" w:rsidRPr="003D4CA2">
        <w:rPr>
          <w:sz w:val="22"/>
          <w:szCs w:val="22"/>
        </w:rPr>
        <w:t xml:space="preserve"> deletion of names from a lengthy potential list.</w:t>
      </w:r>
    </w:p>
    <w:p w:rsidR="00087888" w:rsidRDefault="00087888"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p>
    <w:p w:rsidR="003D4CA2" w:rsidRPr="003D4CA2" w:rsidRDefault="00087888"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Pr>
          <w:sz w:val="22"/>
          <w:szCs w:val="22"/>
        </w:rPr>
        <w:tab/>
      </w:r>
      <w:r w:rsidR="00056E63" w:rsidRPr="0092477F">
        <w:rPr>
          <w:rFonts w:ascii="Calibri" w:hAnsi="Calibri" w:cs="Calibri"/>
          <w:sz w:val="24"/>
          <w:szCs w:val="24"/>
        </w:rPr>
        <w:t>6.7</w:t>
      </w:r>
      <w:r w:rsidR="003D4CA2" w:rsidRPr="003D4CA2">
        <w:rPr>
          <w:sz w:val="22"/>
          <w:szCs w:val="22"/>
        </w:rPr>
        <w:tab/>
      </w:r>
      <w:r w:rsidR="003D4CA2" w:rsidRPr="003D4CA2">
        <w:rPr>
          <w:sz w:val="22"/>
          <w:szCs w:val="22"/>
          <w:u w:val="single"/>
        </w:rPr>
        <w:t>The Letter to Potential Referees</w:t>
      </w:r>
      <w:r w:rsidR="003D4CA2" w:rsidRPr="003D4CA2">
        <w:rPr>
          <w:sz w:val="22"/>
          <w:szCs w:val="22"/>
        </w:rPr>
        <w:t>.</w:t>
      </w:r>
    </w:p>
    <w:p w:rsidR="003D4CA2" w:rsidRPr="003D4CA2" w:rsidRDefault="003D4CA2" w:rsidP="003D4CA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2"/>
          <w:szCs w:val="22"/>
        </w:rPr>
      </w:pPr>
    </w:p>
    <w:p w:rsidR="003D4CA2" w:rsidRPr="003D4CA2" w:rsidRDefault="003D4CA2" w:rsidP="00056E63">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 xml:space="preserve">It is appropriate to ask potential reviewers if they are willing to do the review before sending materials. In order to give the potential reviewers an adequate understanding of the task at hand, they should be informed what quantity of materials will be sent to them if they agree to serve. They should also be told when the review </w:t>
      </w:r>
      <w:r w:rsidRPr="003D4CA2">
        <w:rPr>
          <w:sz w:val="22"/>
          <w:szCs w:val="22"/>
          <w:u w:val="single"/>
        </w:rPr>
        <w:t>must</w:t>
      </w:r>
      <w:r w:rsidRPr="003D4CA2">
        <w:rPr>
          <w:sz w:val="22"/>
          <w:szCs w:val="22"/>
        </w:rPr>
        <w:t xml:space="preserve"> be in the hands of the department (in order for it to complete its review).</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The wording of the department's letter to outside reviewers is particularly important. A model letter is attached</w:t>
      </w:r>
      <w:r w:rsidR="00FE20DA">
        <w:rPr>
          <w:sz w:val="22"/>
          <w:szCs w:val="22"/>
        </w:rPr>
        <w:t>.</w:t>
      </w:r>
      <w:r w:rsidR="0097146F">
        <w:rPr>
          <w:sz w:val="22"/>
          <w:szCs w:val="22"/>
        </w:rPr>
        <w:t xml:space="preserve"> </w:t>
      </w:r>
      <w:r w:rsidR="00056E63">
        <w:rPr>
          <w:color w:val="FF0000"/>
          <w:sz w:val="22"/>
          <w:szCs w:val="22"/>
        </w:rPr>
        <w:t>(Appendix B</w:t>
      </w:r>
      <w:r w:rsidRPr="003D4CA2">
        <w:rPr>
          <w:color w:val="FF0000"/>
          <w:sz w:val="22"/>
          <w:szCs w:val="22"/>
        </w:rPr>
        <w:t>).</w:t>
      </w:r>
      <w:r w:rsidRPr="003D4CA2">
        <w:rPr>
          <w:sz w:val="22"/>
          <w:szCs w:val="22"/>
        </w:rPr>
        <w:t xml:space="preserve"> </w:t>
      </w: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3D4CA2" w:rsidRPr="003D4CA2" w:rsidRDefault="003D4CA2" w:rsidP="00056E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3D4CA2">
        <w:rPr>
          <w:sz w:val="22"/>
          <w:szCs w:val="22"/>
        </w:rPr>
        <w:t>The letter must not contain anything that may be read as advocacy for or against the candidate. The committee suggests that the following points be included in the initial letter to reviewers. (Some chairs will do their initial contact by telephone. In this case, the following points should be covered in the call and/or in a follow-up letter.)</w:t>
      </w:r>
    </w:p>
    <w:p w:rsidR="00540BF3" w:rsidRDefault="00540BF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Calibri" w:hAnsi="Calibri" w:cs="Calibri"/>
          <w:sz w:val="24"/>
          <w:szCs w:val="24"/>
        </w:rPr>
      </w:pPr>
    </w:p>
    <w:p w:rsidR="003D4CA2" w:rsidRDefault="00540BF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rFonts w:ascii="Calibri" w:hAnsi="Calibri" w:cs="Calibri"/>
          <w:sz w:val="24"/>
          <w:szCs w:val="24"/>
        </w:rPr>
        <w:tab/>
      </w:r>
      <w:r w:rsidR="00056E63" w:rsidRPr="0092477F">
        <w:rPr>
          <w:rFonts w:ascii="Calibri" w:hAnsi="Calibri" w:cs="Calibri"/>
          <w:sz w:val="24"/>
          <w:szCs w:val="24"/>
        </w:rPr>
        <w:t>6.7.1</w:t>
      </w:r>
      <w:r w:rsidR="003D4CA2" w:rsidRPr="003D4CA2">
        <w:rPr>
          <w:sz w:val="22"/>
          <w:szCs w:val="22"/>
        </w:rPr>
        <w:tab/>
        <w:t xml:space="preserve">Begin the letter by describing the particular personnel decision and the role of </w:t>
      </w:r>
    </w:p>
    <w:p w:rsidR="00056E63" w:rsidRPr="003D4CA2"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Pr="003D4CA2">
        <w:rPr>
          <w:sz w:val="22"/>
          <w:szCs w:val="22"/>
        </w:rPr>
        <w:t>outside</w:t>
      </w:r>
      <w:proofErr w:type="gramEnd"/>
      <w:r w:rsidRPr="003D4CA2">
        <w:rPr>
          <w:sz w:val="22"/>
          <w:szCs w:val="22"/>
        </w:rPr>
        <w:t xml:space="preserve"> reviewers in the process.</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sidRPr="0092477F">
        <w:rPr>
          <w:rFonts w:ascii="Calibri" w:hAnsi="Calibri" w:cs="Calibri"/>
          <w:sz w:val="24"/>
          <w:szCs w:val="24"/>
        </w:rPr>
        <w:t>6.7.2</w:t>
      </w:r>
      <w:r w:rsidR="003D4CA2" w:rsidRPr="003D4CA2">
        <w:rPr>
          <w:sz w:val="22"/>
          <w:szCs w:val="22"/>
        </w:rPr>
        <w:tab/>
        <w:t xml:space="preserve">The reviewer should be asked to evaluate the candidate's work by establishing </w:t>
      </w:r>
      <w:r>
        <w:rPr>
          <w:sz w:val="22"/>
          <w:szCs w:val="22"/>
        </w:rPr>
        <w:tab/>
      </w: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3D4CA2" w:rsidRPr="003D4CA2">
        <w:rPr>
          <w:sz w:val="22"/>
          <w:szCs w:val="22"/>
        </w:rPr>
        <w:t>the</w:t>
      </w:r>
      <w:proofErr w:type="gramEnd"/>
      <w:r w:rsidR="003D4CA2" w:rsidRPr="003D4CA2">
        <w:rPr>
          <w:sz w:val="22"/>
          <w:szCs w:val="22"/>
        </w:rPr>
        <w:t xml:space="preserve"> quality and impact of the research or creative activity. In some instances it </w:t>
      </w:r>
      <w:r>
        <w:rPr>
          <w:sz w:val="22"/>
          <w:szCs w:val="22"/>
        </w:rPr>
        <w:tab/>
      </w: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3D4CA2" w:rsidRPr="003D4CA2">
        <w:rPr>
          <w:sz w:val="22"/>
          <w:szCs w:val="22"/>
        </w:rPr>
        <w:t>may</w:t>
      </w:r>
      <w:proofErr w:type="gramEnd"/>
      <w:r w:rsidR="003D4CA2" w:rsidRPr="003D4CA2">
        <w:rPr>
          <w:sz w:val="22"/>
          <w:szCs w:val="22"/>
        </w:rPr>
        <w:t xml:space="preserve"> be appropriate to concentrate on a portion or subset of the candidate's </w:t>
      </w:r>
      <w:r>
        <w:rPr>
          <w:sz w:val="22"/>
          <w:szCs w:val="22"/>
        </w:rPr>
        <w:tab/>
      </w:r>
    </w:p>
    <w:p w:rsidR="003D4CA2" w:rsidRPr="003D4CA2"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3D4CA2" w:rsidRPr="003D4CA2">
        <w:rPr>
          <w:sz w:val="22"/>
          <w:szCs w:val="22"/>
        </w:rPr>
        <w:t>accomplishments</w:t>
      </w:r>
      <w:proofErr w:type="gramEnd"/>
      <w:r w:rsidR="003D4CA2" w:rsidRPr="003D4CA2">
        <w:rPr>
          <w:sz w:val="22"/>
          <w:szCs w:val="22"/>
        </w:rPr>
        <w:t>.</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sidRPr="0092477F">
        <w:rPr>
          <w:rFonts w:ascii="Calibri" w:hAnsi="Calibri" w:cs="Calibri"/>
          <w:sz w:val="24"/>
          <w:szCs w:val="24"/>
        </w:rPr>
        <w:t>6.7.3</w:t>
      </w:r>
      <w:r w:rsidR="003D4CA2" w:rsidRPr="003D4CA2">
        <w:rPr>
          <w:sz w:val="22"/>
          <w:szCs w:val="22"/>
        </w:rPr>
        <w:tab/>
        <w:t xml:space="preserve">The letter to the reviewer should briefly describe the candidate's areas of </w:t>
      </w:r>
      <w:r>
        <w:rPr>
          <w:sz w:val="22"/>
          <w:szCs w:val="22"/>
        </w:rPr>
        <w:tab/>
      </w:r>
      <w:r w:rsidR="003D4CA2" w:rsidRPr="003D4CA2">
        <w:rPr>
          <w:sz w:val="22"/>
          <w:szCs w:val="22"/>
        </w:rPr>
        <w:t xml:space="preserve">research, and should not discuss either teaching or service. It may be appropriate </w:t>
      </w:r>
      <w:r>
        <w:rPr>
          <w:sz w:val="22"/>
          <w:szCs w:val="22"/>
        </w:rPr>
        <w:tab/>
      </w: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3D4CA2" w:rsidRPr="003D4CA2">
        <w:rPr>
          <w:sz w:val="22"/>
          <w:szCs w:val="22"/>
        </w:rPr>
        <w:t>to</w:t>
      </w:r>
      <w:proofErr w:type="gramEnd"/>
      <w:r w:rsidR="003D4CA2" w:rsidRPr="003D4CA2">
        <w:rPr>
          <w:sz w:val="22"/>
          <w:szCs w:val="22"/>
        </w:rPr>
        <w:t xml:space="preserve"> mention any research teams of which the candidate is a member, in order to </w:t>
      </w:r>
      <w:r>
        <w:rPr>
          <w:sz w:val="22"/>
          <w:szCs w:val="22"/>
        </w:rPr>
        <w:tab/>
      </w:r>
    </w:p>
    <w:p w:rsidR="003D4CA2" w:rsidRPr="003D4CA2"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3D4CA2" w:rsidRPr="003D4CA2">
        <w:rPr>
          <w:sz w:val="22"/>
          <w:szCs w:val="22"/>
        </w:rPr>
        <w:t>describe</w:t>
      </w:r>
      <w:proofErr w:type="gramEnd"/>
      <w:r w:rsidR="003D4CA2" w:rsidRPr="003D4CA2">
        <w:rPr>
          <w:sz w:val="22"/>
          <w:szCs w:val="22"/>
        </w:rPr>
        <w:t xml:space="preserve"> the type of research being done by the candidate.</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sidRPr="0092477F">
        <w:rPr>
          <w:rFonts w:ascii="Calibri" w:hAnsi="Calibri" w:cs="Calibri"/>
          <w:sz w:val="24"/>
          <w:szCs w:val="24"/>
        </w:rPr>
        <w:t>6.7.4</w:t>
      </w:r>
      <w:r w:rsidR="003D4CA2" w:rsidRPr="003D4CA2">
        <w:rPr>
          <w:sz w:val="22"/>
          <w:szCs w:val="22"/>
        </w:rPr>
        <w:tab/>
        <w:t xml:space="preserve">There should be a standard paragraph describing the personnel process at Clark </w:t>
      </w:r>
      <w:r>
        <w:rPr>
          <w:sz w:val="22"/>
          <w:szCs w:val="22"/>
        </w:rPr>
        <w:tab/>
      </w: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3D4CA2" w:rsidRPr="003D4CA2">
        <w:rPr>
          <w:sz w:val="22"/>
          <w:szCs w:val="22"/>
        </w:rPr>
        <w:t>for</w:t>
      </w:r>
      <w:proofErr w:type="gramEnd"/>
      <w:r w:rsidR="003D4CA2" w:rsidRPr="003D4CA2">
        <w:rPr>
          <w:sz w:val="22"/>
          <w:szCs w:val="22"/>
        </w:rPr>
        <w:t xml:space="preserve"> the decision being made on the particular candidate. This section should make </w:t>
      </w:r>
      <w:r>
        <w:rPr>
          <w:sz w:val="22"/>
          <w:szCs w:val="22"/>
        </w:rPr>
        <w:tab/>
      </w:r>
      <w:r w:rsidR="003D4CA2" w:rsidRPr="003D4CA2">
        <w:rPr>
          <w:sz w:val="22"/>
          <w:szCs w:val="22"/>
        </w:rPr>
        <w:t xml:space="preserve">clear that the role of the evaluator is to assess the research of the candidate. It can </w:t>
      </w:r>
      <w:r>
        <w:rPr>
          <w:sz w:val="22"/>
          <w:szCs w:val="22"/>
        </w:rPr>
        <w:tab/>
      </w:r>
      <w:r w:rsidR="003D4CA2" w:rsidRPr="003D4CA2">
        <w:rPr>
          <w:sz w:val="22"/>
          <w:szCs w:val="22"/>
        </w:rPr>
        <w:t xml:space="preserve">be said that it is </w:t>
      </w:r>
      <w:r w:rsidR="003D4CA2" w:rsidRPr="003D4CA2">
        <w:rPr>
          <w:sz w:val="22"/>
          <w:szCs w:val="22"/>
          <w:u w:val="single"/>
        </w:rPr>
        <w:t>not</w:t>
      </w:r>
      <w:r w:rsidR="003D4CA2" w:rsidRPr="003D4CA2">
        <w:rPr>
          <w:sz w:val="22"/>
          <w:szCs w:val="22"/>
        </w:rPr>
        <w:t xml:space="preserve"> the role of the evaluator to make a recommendation on </w:t>
      </w:r>
      <w:r>
        <w:rPr>
          <w:sz w:val="22"/>
          <w:szCs w:val="22"/>
        </w:rPr>
        <w:tab/>
      </w:r>
    </w:p>
    <w:p w:rsidR="00056E63"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3D4CA2" w:rsidRPr="003D4CA2">
        <w:rPr>
          <w:sz w:val="22"/>
          <w:szCs w:val="22"/>
        </w:rPr>
        <w:t>promotion</w:t>
      </w:r>
      <w:proofErr w:type="gramEnd"/>
      <w:r w:rsidR="003D4CA2" w:rsidRPr="003D4CA2">
        <w:rPr>
          <w:sz w:val="22"/>
          <w:szCs w:val="22"/>
        </w:rPr>
        <w:t xml:space="preserve">, tenure or reappointment. This description should point out the role of </w:t>
      </w:r>
      <w:r>
        <w:rPr>
          <w:sz w:val="22"/>
          <w:szCs w:val="22"/>
        </w:rPr>
        <w:tab/>
      </w:r>
    </w:p>
    <w:p w:rsidR="003D4CA2" w:rsidRPr="003D4CA2"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Pr>
          <w:sz w:val="22"/>
          <w:szCs w:val="22"/>
        </w:rPr>
        <w:tab/>
      </w:r>
      <w:proofErr w:type="gramStart"/>
      <w:r w:rsidR="007210F1">
        <w:rPr>
          <w:sz w:val="22"/>
          <w:szCs w:val="22"/>
        </w:rPr>
        <w:t>the</w:t>
      </w:r>
      <w:proofErr w:type="gramEnd"/>
      <w:r w:rsidR="007210F1">
        <w:rPr>
          <w:sz w:val="22"/>
          <w:szCs w:val="22"/>
        </w:rPr>
        <w:t xml:space="preserve"> department and </w:t>
      </w:r>
      <w:r w:rsidR="003D4CA2" w:rsidRPr="003D4CA2">
        <w:rPr>
          <w:sz w:val="22"/>
          <w:szCs w:val="22"/>
        </w:rPr>
        <w:t>COP.</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CD1C00"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b/>
      </w:r>
      <w:r>
        <w:rPr>
          <w:sz w:val="22"/>
          <w:szCs w:val="22"/>
        </w:rPr>
        <w:tab/>
      </w:r>
      <w:r w:rsidRPr="0092477F">
        <w:rPr>
          <w:rFonts w:ascii="Calibri" w:hAnsi="Calibri" w:cs="Calibri"/>
          <w:sz w:val="24"/>
          <w:szCs w:val="24"/>
        </w:rPr>
        <w:t>6.7.5</w:t>
      </w:r>
      <w:r w:rsidR="003D4CA2" w:rsidRPr="003D4CA2">
        <w:rPr>
          <w:sz w:val="22"/>
          <w:szCs w:val="22"/>
        </w:rPr>
        <w:tab/>
        <w:t>The reviewer</w:t>
      </w:r>
      <w:r w:rsidR="00CD1C00">
        <w:rPr>
          <w:sz w:val="22"/>
          <w:szCs w:val="22"/>
        </w:rPr>
        <w:t xml:space="preserve"> should be asked to indicate whether </w:t>
      </w:r>
      <w:r w:rsidR="003D4CA2" w:rsidRPr="003D4CA2">
        <w:rPr>
          <w:sz w:val="22"/>
          <w:szCs w:val="22"/>
        </w:rPr>
        <w:t>and how the candidate is</w:t>
      </w:r>
      <w:r w:rsidR="00CD1C00">
        <w:rPr>
          <w:sz w:val="22"/>
          <w:szCs w:val="22"/>
        </w:rPr>
        <w:t xml:space="preserve"> </w:t>
      </w:r>
      <w:r w:rsidR="00CD1C00">
        <w:rPr>
          <w:sz w:val="22"/>
          <w:szCs w:val="22"/>
        </w:rPr>
        <w:tab/>
      </w:r>
    </w:p>
    <w:p w:rsidR="003D4CA2" w:rsidRPr="003D4CA2" w:rsidRDefault="00CD1C00"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2"/>
          <w:szCs w:val="22"/>
        </w:rPr>
      </w:pPr>
      <w:r>
        <w:rPr>
          <w:sz w:val="22"/>
          <w:szCs w:val="22"/>
        </w:rPr>
        <w:tab/>
      </w:r>
      <w:r>
        <w:rPr>
          <w:sz w:val="22"/>
          <w:szCs w:val="22"/>
        </w:rPr>
        <w:tab/>
      </w:r>
      <w:r>
        <w:rPr>
          <w:sz w:val="22"/>
          <w:szCs w:val="22"/>
        </w:rPr>
        <w:tab/>
      </w:r>
      <w:proofErr w:type="gramStart"/>
      <w:r>
        <w:rPr>
          <w:sz w:val="22"/>
          <w:szCs w:val="22"/>
        </w:rPr>
        <w:t>known</w:t>
      </w:r>
      <w:proofErr w:type="gramEnd"/>
      <w:r>
        <w:rPr>
          <w:sz w:val="22"/>
          <w:szCs w:val="22"/>
        </w:rPr>
        <w:t xml:space="preserve"> by </w:t>
      </w:r>
      <w:r w:rsidR="003D4CA2" w:rsidRPr="003D4CA2">
        <w:rPr>
          <w:sz w:val="22"/>
          <w:szCs w:val="22"/>
        </w:rPr>
        <w:t>her/him.</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sidRPr="0092477F">
        <w:rPr>
          <w:rFonts w:ascii="Calibri" w:hAnsi="Calibri" w:cs="Calibri"/>
          <w:sz w:val="24"/>
          <w:szCs w:val="24"/>
        </w:rPr>
        <w:t>6.7.6</w:t>
      </w:r>
      <w:r w:rsidR="003D4CA2" w:rsidRPr="003D4CA2">
        <w:rPr>
          <w:sz w:val="22"/>
          <w:szCs w:val="22"/>
        </w:rPr>
        <w:tab/>
        <w:t>COP requests that the following paragraph be used in letters to outside reviewers:</w:t>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Pr="003D4CA2" w:rsidRDefault="003D4CA2" w:rsidP="00056E63">
      <w:pPr>
        <w:pStyle w:val="BodyTextIndent"/>
        <w:tabs>
          <w:tab w:val="clear" w:pos="2160"/>
        </w:tabs>
        <w:ind w:firstLine="0"/>
        <w:rPr>
          <w:sz w:val="22"/>
          <w:szCs w:val="22"/>
        </w:rPr>
      </w:pPr>
      <w:r w:rsidRPr="003D4CA2">
        <w:rPr>
          <w:sz w:val="22"/>
          <w:szCs w:val="22"/>
        </w:rPr>
        <w:t xml:space="preserve">Under current policies and practices at Clark University, the identities of outside reviewers are, within limitations imposed by law, regarded as confidential.  Following a suggestion of the American Association of University Professors, candidates will have access to outside letters in a form redacted solely to delete any reference that would compromise the anonymity of the outside reviewer.  You may wish to alert us to any special features of your letter that might need to be deleted or modified to protect your anonymity. The </w:t>
      </w:r>
      <w:proofErr w:type="spellStart"/>
      <w:r w:rsidRPr="003D4CA2">
        <w:rPr>
          <w:sz w:val="22"/>
          <w:szCs w:val="22"/>
        </w:rPr>
        <w:t>unredacted</w:t>
      </w:r>
      <w:proofErr w:type="spellEnd"/>
      <w:r w:rsidRPr="003D4CA2">
        <w:rPr>
          <w:sz w:val="22"/>
          <w:szCs w:val="22"/>
        </w:rPr>
        <w:t xml:space="preserve"> letters are for limi</w:t>
      </w:r>
      <w:r w:rsidR="00B14D45">
        <w:rPr>
          <w:sz w:val="22"/>
          <w:szCs w:val="22"/>
        </w:rPr>
        <w:t xml:space="preserve">ted use within the University. </w:t>
      </w:r>
      <w:r w:rsidRPr="003D4CA2">
        <w:rPr>
          <w:sz w:val="22"/>
          <w:szCs w:val="22"/>
        </w:rPr>
        <w:t>However, various governmental agencies may have a legal right to such evaluations, and it is possible that future federal or state law may afford the person being evaluated full access to the evaluations.</w:t>
      </w:r>
      <w:r w:rsidRPr="003D4CA2">
        <w:rPr>
          <w:sz w:val="22"/>
          <w:szCs w:val="22"/>
        </w:rPr>
        <w:tab/>
      </w:r>
    </w:p>
    <w:p w:rsidR="003D4CA2" w:rsidRPr="003D4CA2" w:rsidRDefault="003D4CA2"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3D4CA2" w:rsidRDefault="00056E63"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sidRPr="0092477F">
        <w:rPr>
          <w:rFonts w:ascii="Calibri" w:hAnsi="Calibri" w:cs="Calibri"/>
          <w:sz w:val="24"/>
          <w:szCs w:val="24"/>
        </w:rPr>
        <w:t>6.7.7</w:t>
      </w:r>
      <w:r w:rsidR="003D4CA2" w:rsidRPr="003D4CA2">
        <w:rPr>
          <w:sz w:val="22"/>
          <w:szCs w:val="22"/>
        </w:rPr>
        <w:tab/>
        <w:t>A current CV of the reviewer must be obtained.</w:t>
      </w:r>
    </w:p>
    <w:p w:rsidR="007210F1" w:rsidRDefault="007210F1" w:rsidP="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p>
    <w:p w:rsidR="00436EA0" w:rsidRPr="00087888" w:rsidRDefault="007210F1" w:rsidP="000878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sz w:val="22"/>
          <w:szCs w:val="22"/>
        </w:rPr>
      </w:pPr>
      <w:r>
        <w:rPr>
          <w:sz w:val="22"/>
          <w:szCs w:val="22"/>
        </w:rPr>
        <w:tab/>
      </w:r>
      <w:r w:rsidRPr="00DA3C55">
        <w:rPr>
          <w:rFonts w:asciiTheme="majorHAnsi" w:hAnsiTheme="majorHAnsi"/>
          <w:sz w:val="24"/>
          <w:szCs w:val="24"/>
        </w:rPr>
        <w:t>6.7.8</w:t>
      </w:r>
      <w:r>
        <w:rPr>
          <w:sz w:val="22"/>
          <w:szCs w:val="22"/>
        </w:rPr>
        <w:tab/>
        <w:t>Proof of signature on all reviewers’ letters is needed.</w:t>
      </w:r>
    </w:p>
    <w:p w:rsidR="00436EA0" w:rsidRDefault="00436EA0" w:rsidP="00B36EA9">
      <w:pPr>
        <w:rPr>
          <w:rFonts w:ascii="Calibri" w:hAnsi="Calibri" w:cs="Calibri"/>
          <w:b/>
          <w:sz w:val="24"/>
          <w:szCs w:val="24"/>
        </w:rPr>
      </w:pPr>
    </w:p>
    <w:p w:rsidR="00B36EA9" w:rsidRDefault="005F5E56" w:rsidP="00B36EA9">
      <w:pPr>
        <w:rPr>
          <w:rFonts w:ascii="Calibri" w:hAnsi="Calibri" w:cs="Calibri"/>
          <w:b/>
          <w:sz w:val="24"/>
          <w:szCs w:val="24"/>
        </w:rPr>
      </w:pPr>
      <w:r>
        <w:rPr>
          <w:rFonts w:ascii="Calibri" w:hAnsi="Calibri" w:cs="Calibri"/>
          <w:b/>
          <w:sz w:val="24"/>
          <w:szCs w:val="24"/>
        </w:rPr>
        <w:t>7</w:t>
      </w:r>
      <w:r w:rsidR="00B36EA9" w:rsidRPr="00B36EA9">
        <w:rPr>
          <w:rFonts w:ascii="Calibri" w:hAnsi="Calibri" w:cs="Calibri"/>
          <w:b/>
          <w:sz w:val="24"/>
          <w:szCs w:val="24"/>
        </w:rPr>
        <w:t>.</w:t>
      </w:r>
      <w:r w:rsidR="00B36EA9" w:rsidRPr="00B36EA9">
        <w:rPr>
          <w:rFonts w:ascii="Calibri" w:hAnsi="Calibri" w:cs="Calibri"/>
          <w:b/>
          <w:sz w:val="24"/>
          <w:szCs w:val="24"/>
        </w:rPr>
        <w:tab/>
        <w:t xml:space="preserve">Guidelines for the </w:t>
      </w:r>
      <w:r w:rsidR="00B36EA9">
        <w:rPr>
          <w:rFonts w:ascii="Calibri" w:hAnsi="Calibri" w:cs="Calibri"/>
          <w:b/>
          <w:sz w:val="24"/>
          <w:szCs w:val="24"/>
        </w:rPr>
        <w:t>Granting of Tenure on Appointment</w:t>
      </w:r>
      <w:r w:rsidR="00B36EA9" w:rsidRPr="00B36EA9">
        <w:rPr>
          <w:rFonts w:ascii="Calibri" w:hAnsi="Calibri" w:cs="Calibri"/>
          <w:b/>
          <w:sz w:val="24"/>
          <w:szCs w:val="24"/>
        </w:rPr>
        <w:t>.</w:t>
      </w:r>
    </w:p>
    <w:p w:rsidR="00B36EA9" w:rsidRDefault="00B36EA9" w:rsidP="00B36EA9">
      <w:pPr>
        <w:rPr>
          <w:rFonts w:ascii="Calibri" w:hAnsi="Calibri" w:cs="Calibri"/>
          <w:b/>
          <w:sz w:val="24"/>
          <w:szCs w:val="24"/>
        </w:rPr>
      </w:pPr>
    </w:p>
    <w:p w:rsidR="005F5E56" w:rsidRPr="005F5E56" w:rsidRDefault="005F5E56" w:rsidP="005F5E56">
      <w:pPr>
        <w:ind w:left="720" w:right="180" w:hanging="720"/>
        <w:rPr>
          <w:sz w:val="22"/>
          <w:szCs w:val="22"/>
        </w:rPr>
      </w:pPr>
      <w:r>
        <w:tab/>
      </w:r>
      <w:r w:rsidRPr="0092477F">
        <w:rPr>
          <w:rFonts w:ascii="Calibri" w:hAnsi="Calibri" w:cs="Calibri"/>
          <w:sz w:val="24"/>
          <w:szCs w:val="24"/>
        </w:rPr>
        <w:t>7.1</w:t>
      </w:r>
      <w:r>
        <w:tab/>
      </w:r>
      <w:r w:rsidRPr="005F5E56">
        <w:rPr>
          <w:sz w:val="22"/>
          <w:szCs w:val="22"/>
        </w:rPr>
        <w:t xml:space="preserve">Tenure on appointment shall be possible only for new faculty who are offered a </w:t>
      </w:r>
      <w:r>
        <w:rPr>
          <w:sz w:val="22"/>
          <w:szCs w:val="22"/>
        </w:rPr>
        <w:tab/>
      </w:r>
      <w:r w:rsidRPr="005F5E56">
        <w:rPr>
          <w:sz w:val="22"/>
          <w:szCs w:val="22"/>
        </w:rPr>
        <w:t>position</w:t>
      </w:r>
      <w:r w:rsidR="002E703D">
        <w:rPr>
          <w:sz w:val="22"/>
          <w:szCs w:val="22"/>
        </w:rPr>
        <w:t xml:space="preserve"> at the Associate Professor or F</w:t>
      </w:r>
      <w:r w:rsidRPr="005F5E56">
        <w:rPr>
          <w:sz w:val="22"/>
          <w:szCs w:val="22"/>
        </w:rPr>
        <w:t>ull Professor level and who have:</w:t>
      </w:r>
    </w:p>
    <w:p w:rsidR="005F5E56" w:rsidRPr="005F5E56" w:rsidRDefault="005F5E56" w:rsidP="005F5E56">
      <w:pPr>
        <w:ind w:left="720" w:right="180" w:hanging="720"/>
        <w:rPr>
          <w:sz w:val="22"/>
          <w:szCs w:val="22"/>
        </w:rPr>
      </w:pPr>
    </w:p>
    <w:p w:rsidR="00413EF8" w:rsidRDefault="005F5E56" w:rsidP="00EA28B3">
      <w:pPr>
        <w:ind w:left="1440" w:right="180" w:hanging="720"/>
        <w:rPr>
          <w:sz w:val="22"/>
          <w:szCs w:val="22"/>
        </w:rPr>
      </w:pPr>
      <w:r>
        <w:rPr>
          <w:sz w:val="22"/>
          <w:szCs w:val="22"/>
        </w:rPr>
        <w:tab/>
      </w:r>
      <w:r w:rsidRPr="0092477F">
        <w:rPr>
          <w:rFonts w:ascii="Calibri" w:hAnsi="Calibri" w:cs="Calibri"/>
          <w:sz w:val="24"/>
          <w:szCs w:val="24"/>
        </w:rPr>
        <w:t>7.1.1</w:t>
      </w:r>
      <w:r w:rsidRPr="005F5E56">
        <w:rPr>
          <w:sz w:val="22"/>
          <w:szCs w:val="22"/>
        </w:rPr>
        <w:tab/>
      </w:r>
      <w:proofErr w:type="gramStart"/>
      <w:r w:rsidRPr="005F5E56">
        <w:rPr>
          <w:sz w:val="22"/>
          <w:szCs w:val="22"/>
        </w:rPr>
        <w:t>completed</w:t>
      </w:r>
      <w:proofErr w:type="gramEnd"/>
      <w:r w:rsidRPr="005F5E56">
        <w:rPr>
          <w:sz w:val="22"/>
          <w:szCs w:val="22"/>
        </w:rPr>
        <w:t xml:space="preserve"> at least five years of full-time teaching at peer institutions;</w:t>
      </w:r>
    </w:p>
    <w:p w:rsidR="00EA28B3" w:rsidRPr="005F5E56" w:rsidRDefault="00EA28B3" w:rsidP="00EA28B3">
      <w:pPr>
        <w:ind w:left="1440" w:right="180" w:hanging="720"/>
        <w:rPr>
          <w:sz w:val="22"/>
          <w:szCs w:val="22"/>
        </w:rPr>
      </w:pPr>
    </w:p>
    <w:p w:rsidR="005F5E56" w:rsidRDefault="005F5E56" w:rsidP="005F5E56">
      <w:pPr>
        <w:ind w:left="1440" w:right="180" w:hanging="720"/>
        <w:rPr>
          <w:sz w:val="22"/>
          <w:szCs w:val="22"/>
        </w:rPr>
      </w:pPr>
      <w:r>
        <w:rPr>
          <w:sz w:val="22"/>
          <w:szCs w:val="22"/>
        </w:rPr>
        <w:tab/>
      </w:r>
      <w:r w:rsidRPr="0092477F">
        <w:rPr>
          <w:rFonts w:ascii="Calibri" w:hAnsi="Calibri" w:cs="Calibri"/>
          <w:sz w:val="24"/>
          <w:szCs w:val="24"/>
        </w:rPr>
        <w:t>7.1.2</w:t>
      </w:r>
      <w:r w:rsidRPr="005F5E56">
        <w:rPr>
          <w:sz w:val="22"/>
          <w:szCs w:val="22"/>
        </w:rPr>
        <w:tab/>
        <w:t xml:space="preserve">undergone a careful tenure review at one of those institutions including, at a </w:t>
      </w:r>
      <w:r>
        <w:rPr>
          <w:sz w:val="22"/>
          <w:szCs w:val="22"/>
        </w:rPr>
        <w:tab/>
      </w:r>
      <w:r w:rsidRPr="005F5E56">
        <w:rPr>
          <w:sz w:val="22"/>
          <w:szCs w:val="22"/>
        </w:rPr>
        <w:t xml:space="preserve">minimum, departmental review and the solicitation of blind external scholarly </w:t>
      </w:r>
      <w:r>
        <w:rPr>
          <w:sz w:val="22"/>
          <w:szCs w:val="22"/>
        </w:rPr>
        <w:tab/>
      </w:r>
      <w:r w:rsidRPr="005F5E56">
        <w:rPr>
          <w:sz w:val="22"/>
          <w:szCs w:val="22"/>
        </w:rPr>
        <w:t>reviews; and</w:t>
      </w:r>
    </w:p>
    <w:p w:rsidR="00413EF8" w:rsidRPr="005F5E56" w:rsidRDefault="00413EF8" w:rsidP="005F5E56">
      <w:pPr>
        <w:ind w:left="1440" w:right="180" w:hanging="720"/>
        <w:rPr>
          <w:sz w:val="22"/>
          <w:szCs w:val="22"/>
        </w:rPr>
      </w:pPr>
    </w:p>
    <w:p w:rsidR="005F5E56" w:rsidRPr="005F5E56" w:rsidRDefault="005F5E56" w:rsidP="005F5E56">
      <w:pPr>
        <w:ind w:left="720" w:right="180" w:hanging="720"/>
        <w:rPr>
          <w:sz w:val="22"/>
          <w:szCs w:val="22"/>
        </w:rPr>
      </w:pPr>
      <w:r>
        <w:rPr>
          <w:sz w:val="22"/>
          <w:szCs w:val="22"/>
        </w:rPr>
        <w:tab/>
      </w:r>
      <w:r>
        <w:rPr>
          <w:sz w:val="22"/>
          <w:szCs w:val="22"/>
        </w:rPr>
        <w:tab/>
      </w:r>
      <w:r w:rsidRPr="0092477F">
        <w:rPr>
          <w:rFonts w:ascii="Calibri" w:hAnsi="Calibri" w:cs="Calibri"/>
          <w:sz w:val="24"/>
          <w:szCs w:val="24"/>
        </w:rPr>
        <w:t>7.1.3</w:t>
      </w:r>
      <w:r w:rsidRPr="005F5E56">
        <w:rPr>
          <w:sz w:val="22"/>
          <w:szCs w:val="22"/>
        </w:rPr>
        <w:tab/>
      </w:r>
      <w:proofErr w:type="gramStart"/>
      <w:r w:rsidRPr="005F5E56">
        <w:rPr>
          <w:sz w:val="22"/>
          <w:szCs w:val="22"/>
        </w:rPr>
        <w:t>been</w:t>
      </w:r>
      <w:proofErr w:type="gramEnd"/>
      <w:r w:rsidRPr="005F5E56">
        <w:rPr>
          <w:sz w:val="22"/>
          <w:szCs w:val="22"/>
        </w:rPr>
        <w:t xml:space="preserve"> granted tenure as a result of that review.</w:t>
      </w:r>
    </w:p>
    <w:p w:rsidR="00540BF3" w:rsidRPr="00413EF8" w:rsidRDefault="005F5E56" w:rsidP="005F5E56">
      <w:pPr>
        <w:ind w:left="720" w:right="180" w:hanging="720"/>
      </w:pPr>
      <w:r>
        <w:tab/>
      </w:r>
      <w:r w:rsidR="00540BF3">
        <w:rPr>
          <w:sz w:val="22"/>
          <w:szCs w:val="22"/>
        </w:rPr>
        <w:tab/>
      </w:r>
    </w:p>
    <w:p w:rsidR="005F5E56" w:rsidRPr="005F5E56" w:rsidRDefault="00540BF3" w:rsidP="005F5E56">
      <w:pPr>
        <w:ind w:left="720" w:right="180" w:hanging="720"/>
        <w:rPr>
          <w:sz w:val="22"/>
          <w:szCs w:val="22"/>
        </w:rPr>
      </w:pPr>
      <w:r>
        <w:rPr>
          <w:sz w:val="22"/>
          <w:szCs w:val="22"/>
        </w:rPr>
        <w:tab/>
      </w:r>
      <w:r>
        <w:rPr>
          <w:sz w:val="22"/>
          <w:szCs w:val="22"/>
        </w:rPr>
        <w:tab/>
      </w:r>
      <w:r w:rsidRPr="00DA3C55">
        <w:rPr>
          <w:rFonts w:asciiTheme="majorHAnsi" w:hAnsiTheme="majorHAnsi"/>
          <w:sz w:val="24"/>
          <w:szCs w:val="24"/>
        </w:rPr>
        <w:t>7.1.4</w:t>
      </w:r>
      <w:r w:rsidR="005F5E56">
        <w:rPr>
          <w:sz w:val="22"/>
          <w:szCs w:val="22"/>
        </w:rPr>
        <w:tab/>
      </w:r>
      <w:r w:rsidR="005F5E56" w:rsidRPr="005F5E56">
        <w:rPr>
          <w:sz w:val="22"/>
          <w:szCs w:val="22"/>
        </w:rPr>
        <w:t xml:space="preserve">No exception may be made to these eligibility criteria for consideration for </w:t>
      </w:r>
      <w:r>
        <w:rPr>
          <w:sz w:val="22"/>
          <w:szCs w:val="22"/>
        </w:rPr>
        <w:tab/>
      </w:r>
      <w:r>
        <w:rPr>
          <w:sz w:val="22"/>
          <w:szCs w:val="22"/>
        </w:rPr>
        <w:tab/>
      </w:r>
      <w:r w:rsidR="005F5E56" w:rsidRPr="005F5E56">
        <w:rPr>
          <w:sz w:val="22"/>
          <w:szCs w:val="22"/>
        </w:rPr>
        <w:t>tenure upon appointment at Clark.</w:t>
      </w:r>
      <w:r w:rsidR="005F5E56" w:rsidRPr="005F5E56">
        <w:rPr>
          <w:sz w:val="22"/>
          <w:szCs w:val="22"/>
        </w:rPr>
        <w:tab/>
      </w:r>
    </w:p>
    <w:p w:rsidR="005F5E56" w:rsidRDefault="005F5E56" w:rsidP="005F5E56">
      <w:pPr>
        <w:ind w:left="720" w:right="180"/>
      </w:pPr>
    </w:p>
    <w:p w:rsidR="005F5E56" w:rsidRPr="005F5E56" w:rsidRDefault="005F5E56" w:rsidP="005F5E56">
      <w:pPr>
        <w:ind w:left="720" w:right="180" w:hanging="720"/>
        <w:rPr>
          <w:sz w:val="22"/>
          <w:szCs w:val="22"/>
        </w:rPr>
      </w:pPr>
      <w:r>
        <w:rPr>
          <w:sz w:val="22"/>
          <w:szCs w:val="22"/>
        </w:rPr>
        <w:tab/>
      </w:r>
      <w:r w:rsidRPr="0092477F">
        <w:rPr>
          <w:rFonts w:ascii="Calibri" w:hAnsi="Calibri" w:cs="Calibri"/>
          <w:sz w:val="24"/>
          <w:szCs w:val="24"/>
        </w:rPr>
        <w:t>7.2</w:t>
      </w:r>
      <w:r w:rsidRPr="005F5E56">
        <w:rPr>
          <w:sz w:val="22"/>
          <w:szCs w:val="22"/>
        </w:rPr>
        <w:tab/>
        <w:t xml:space="preserve">Tenure on appointment can be recommended to the President only after careful review </w:t>
      </w:r>
      <w:r>
        <w:rPr>
          <w:sz w:val="22"/>
          <w:szCs w:val="22"/>
        </w:rPr>
        <w:tab/>
      </w:r>
      <w:r w:rsidRPr="005F5E56">
        <w:rPr>
          <w:sz w:val="22"/>
          <w:szCs w:val="22"/>
        </w:rPr>
        <w:t xml:space="preserve">by, and on the positive recommendation of, </w:t>
      </w:r>
      <w:r w:rsidRPr="005F5E56">
        <w:rPr>
          <w:sz w:val="22"/>
          <w:szCs w:val="22"/>
          <w:u w:val="single"/>
        </w:rPr>
        <w:t>all three</w:t>
      </w:r>
      <w:r w:rsidRPr="005F5E56">
        <w:rPr>
          <w:sz w:val="22"/>
          <w:szCs w:val="22"/>
        </w:rPr>
        <w:t xml:space="preserve"> of the following bodies at Clark: </w:t>
      </w:r>
      <w:r>
        <w:rPr>
          <w:sz w:val="22"/>
          <w:szCs w:val="22"/>
        </w:rPr>
        <w:tab/>
      </w:r>
      <w:r w:rsidRPr="005F5E56">
        <w:rPr>
          <w:sz w:val="22"/>
          <w:szCs w:val="22"/>
        </w:rPr>
        <w:t>the home department, the Provost, and the Committee on Personnel.</w:t>
      </w:r>
    </w:p>
    <w:p w:rsidR="005F5E56" w:rsidRPr="005F5E56" w:rsidRDefault="005F5E56" w:rsidP="005F5E56">
      <w:pPr>
        <w:ind w:left="720" w:right="180" w:hanging="720"/>
        <w:rPr>
          <w:sz w:val="22"/>
          <w:szCs w:val="22"/>
        </w:rPr>
      </w:pPr>
    </w:p>
    <w:p w:rsidR="00FC7EA6" w:rsidRDefault="005F5E56" w:rsidP="00413EF8">
      <w:pPr>
        <w:ind w:left="1440" w:right="180" w:hanging="720"/>
        <w:rPr>
          <w:sz w:val="22"/>
          <w:szCs w:val="22"/>
        </w:rPr>
      </w:pPr>
      <w:r w:rsidRPr="0092477F">
        <w:rPr>
          <w:rFonts w:ascii="Calibri" w:hAnsi="Calibri" w:cs="Calibri"/>
          <w:sz w:val="24"/>
          <w:szCs w:val="24"/>
        </w:rPr>
        <w:t>7.3</w:t>
      </w:r>
      <w:r w:rsidRPr="005F5E56">
        <w:rPr>
          <w:sz w:val="22"/>
          <w:szCs w:val="22"/>
        </w:rPr>
        <w:tab/>
        <w:t>A decision on tenure at appointment will be made only after the decision has been made to offer a tenure-track position to a candidate and after the home department has recommended that tenure be granted. The Provost may make an offer of appointment to the candidate prior to the decision on tenure. The candidate will be informed that a separate decision on tenure on appointment will be made after COP review of the department’s recommendation and all supporting materials.</w:t>
      </w:r>
    </w:p>
    <w:p w:rsidR="00413EF8" w:rsidRPr="00413EF8" w:rsidRDefault="00413EF8" w:rsidP="00413EF8">
      <w:pPr>
        <w:ind w:left="1440" w:right="180" w:hanging="720"/>
        <w:rPr>
          <w:sz w:val="22"/>
          <w:szCs w:val="22"/>
        </w:rPr>
      </w:pPr>
    </w:p>
    <w:p w:rsidR="005F5E56" w:rsidRPr="005F5E56" w:rsidRDefault="005F5E56" w:rsidP="005F5E56">
      <w:pPr>
        <w:pStyle w:val="BodyText2"/>
        <w:spacing w:line="240" w:lineRule="auto"/>
        <w:ind w:left="1440" w:right="187" w:hanging="720"/>
        <w:rPr>
          <w:iCs/>
          <w:sz w:val="22"/>
          <w:szCs w:val="22"/>
        </w:rPr>
      </w:pPr>
      <w:r w:rsidRPr="0092477F">
        <w:rPr>
          <w:rFonts w:ascii="Calibri" w:hAnsi="Calibri" w:cs="Calibri"/>
          <w:sz w:val="24"/>
          <w:szCs w:val="24"/>
        </w:rPr>
        <w:t>7.4</w:t>
      </w:r>
      <w:r w:rsidRPr="005F5E56">
        <w:rPr>
          <w:iCs/>
          <w:sz w:val="22"/>
          <w:szCs w:val="22"/>
        </w:rPr>
        <w:tab/>
        <w:t>The department will forward its recommendation on tenure to the Provost, who must concur with the recommendation before sending it on to COP. The department recommendation must explain fully why it considers an offer of tenure appropriate and provide the necessary supporting evidence. It is expected that the department will have anticipated this need and obtained the supporting material as part of its normal search process, well in advance of submitting the request. COP will consider the request as expeditiously as possible in light of the need to review carefully the evidence of scholarly accomplishment and teaching effectiveness commensurate with Clark’s standards for tenure. COP will expect, at a minimum, a full CV, outside letters of recommendation that provide a thorough assessment of the candidate’s scholarly or creative accomplishment, and any available data on teaching effectiveness at other institutions that the recommending department has obtained. If necessary, COP may request additional information to assist in its deliberations.</w:t>
      </w:r>
    </w:p>
    <w:p w:rsidR="005F5E56" w:rsidRDefault="005F5E56" w:rsidP="005F5E56">
      <w:pPr>
        <w:ind w:left="720" w:right="180" w:hanging="720"/>
      </w:pPr>
    </w:p>
    <w:p w:rsidR="005F5E56" w:rsidRPr="005F5E56" w:rsidRDefault="005F5E56" w:rsidP="005F5E56">
      <w:pPr>
        <w:ind w:left="1440" w:right="180" w:hanging="720"/>
        <w:rPr>
          <w:sz w:val="22"/>
          <w:szCs w:val="22"/>
        </w:rPr>
      </w:pPr>
      <w:r w:rsidRPr="0092477F">
        <w:rPr>
          <w:rFonts w:ascii="Calibri" w:hAnsi="Calibri" w:cs="Calibri"/>
          <w:sz w:val="24"/>
          <w:szCs w:val="24"/>
        </w:rPr>
        <w:t>7.5</w:t>
      </w:r>
      <w:r w:rsidRPr="0092477F">
        <w:rPr>
          <w:rFonts w:ascii="Calibri" w:hAnsi="Calibri" w:cs="Calibri"/>
          <w:sz w:val="24"/>
          <w:szCs w:val="24"/>
        </w:rPr>
        <w:tab/>
      </w:r>
      <w:r w:rsidRPr="005F5E56">
        <w:rPr>
          <w:sz w:val="22"/>
          <w:szCs w:val="22"/>
        </w:rPr>
        <w:t xml:space="preserve">COP will then vote on a motion to recommend to the President that an offer of tenure be extended upon appointment. The usual rules and procedures for such motions will be </w:t>
      </w:r>
      <w:proofErr w:type="gramStart"/>
      <w:r w:rsidRPr="005F5E56">
        <w:rPr>
          <w:sz w:val="22"/>
          <w:szCs w:val="22"/>
        </w:rPr>
        <w:t>followed,</w:t>
      </w:r>
      <w:proofErr w:type="gramEnd"/>
      <w:r w:rsidRPr="005F5E56">
        <w:rPr>
          <w:sz w:val="22"/>
          <w:szCs w:val="22"/>
        </w:rPr>
        <w:t xml:space="preserve"> with the exceptions that (a) there will be only one vote rather than the customary two and (b) the candidate shall have no right of appeal.</w:t>
      </w:r>
    </w:p>
    <w:p w:rsidR="00351AA6" w:rsidRDefault="00351AA6" w:rsidP="003335B9">
      <w:pPr>
        <w:rPr>
          <w:rFonts w:ascii="Calibri" w:hAnsi="Calibri" w:cs="Calibri"/>
          <w:b/>
          <w:sz w:val="24"/>
          <w:szCs w:val="24"/>
        </w:rPr>
      </w:pPr>
    </w:p>
    <w:p w:rsidR="003335B9" w:rsidRDefault="003335B9" w:rsidP="003335B9">
      <w:pPr>
        <w:rPr>
          <w:rFonts w:ascii="Calibri" w:hAnsi="Calibri" w:cs="Calibri"/>
          <w:b/>
          <w:sz w:val="24"/>
          <w:szCs w:val="24"/>
        </w:rPr>
      </w:pPr>
      <w:r>
        <w:rPr>
          <w:rFonts w:ascii="Calibri" w:hAnsi="Calibri" w:cs="Calibri"/>
          <w:b/>
          <w:sz w:val="24"/>
          <w:szCs w:val="24"/>
        </w:rPr>
        <w:t>8</w:t>
      </w:r>
      <w:r w:rsidRPr="00B36EA9">
        <w:rPr>
          <w:rFonts w:ascii="Calibri" w:hAnsi="Calibri" w:cs="Calibri"/>
          <w:b/>
          <w:sz w:val="24"/>
          <w:szCs w:val="24"/>
        </w:rPr>
        <w:t>.</w:t>
      </w:r>
      <w:r w:rsidRPr="00B36EA9">
        <w:rPr>
          <w:rFonts w:ascii="Calibri" w:hAnsi="Calibri" w:cs="Calibri"/>
          <w:b/>
          <w:sz w:val="24"/>
          <w:szCs w:val="24"/>
        </w:rPr>
        <w:tab/>
      </w:r>
      <w:r>
        <w:rPr>
          <w:rFonts w:ascii="Calibri" w:hAnsi="Calibri" w:cs="Calibri"/>
          <w:b/>
          <w:sz w:val="24"/>
          <w:szCs w:val="24"/>
        </w:rPr>
        <w:t>Procedures for Periodic Review of Tenured Faculty</w:t>
      </w:r>
      <w:r w:rsidR="0051393A">
        <w:rPr>
          <w:rFonts w:ascii="Calibri" w:hAnsi="Calibri" w:cs="Calibri"/>
          <w:b/>
          <w:sz w:val="24"/>
          <w:szCs w:val="24"/>
        </w:rPr>
        <w:t xml:space="preserve"> and Faculty holding Lectureship </w:t>
      </w:r>
      <w:r w:rsidR="0051393A">
        <w:rPr>
          <w:rFonts w:ascii="Calibri" w:hAnsi="Calibri" w:cs="Calibri"/>
          <w:b/>
          <w:sz w:val="24"/>
          <w:szCs w:val="24"/>
        </w:rPr>
        <w:tab/>
        <w:t>Positions</w:t>
      </w:r>
      <w:r w:rsidRPr="00B36EA9">
        <w:rPr>
          <w:rFonts w:ascii="Calibri" w:hAnsi="Calibri" w:cs="Calibri"/>
          <w:b/>
          <w:sz w:val="24"/>
          <w:szCs w:val="24"/>
        </w:rPr>
        <w:t>.</w:t>
      </w:r>
    </w:p>
    <w:p w:rsidR="00461933" w:rsidRDefault="00461933" w:rsidP="00461933">
      <w:pPr>
        <w:rPr>
          <w:sz w:val="22"/>
        </w:rPr>
      </w:pPr>
    </w:p>
    <w:p w:rsidR="00413EF8" w:rsidRDefault="002E703D" w:rsidP="002E703D">
      <w:pPr>
        <w:ind w:left="1440" w:hanging="720"/>
        <w:rPr>
          <w:sz w:val="22"/>
        </w:rPr>
      </w:pPr>
      <w:r w:rsidRPr="004D429E">
        <w:rPr>
          <w:rFonts w:ascii="Calibri" w:hAnsi="Calibri" w:cs="Calibri"/>
          <w:sz w:val="24"/>
          <w:szCs w:val="24"/>
        </w:rPr>
        <w:t>8.1</w:t>
      </w:r>
      <w:r w:rsidRPr="004D429E">
        <w:rPr>
          <w:rFonts w:ascii="Calibri" w:hAnsi="Calibri" w:cs="Calibri"/>
          <w:sz w:val="24"/>
          <w:szCs w:val="24"/>
        </w:rPr>
        <w:tab/>
      </w:r>
      <w:r w:rsidR="00461933">
        <w:rPr>
          <w:sz w:val="22"/>
        </w:rPr>
        <w:t xml:space="preserve">In 1995, the Faculty Assembly approved a regular review of tenured faculty by COP, and the first set of periodic reviews was carried out in the 1995-96 academic year. In 1999, the Faculty Handbook was modified to include the post-tenure review. </w:t>
      </w:r>
      <w:r w:rsidR="0051393A">
        <w:rPr>
          <w:sz w:val="22"/>
        </w:rPr>
        <w:t xml:space="preserve">In 2012 the Faculty Handbook was further modified to include periodic review of Lecturers, Senior Lecturers, Professors of Practice and Associate Professors of Practice. </w:t>
      </w:r>
    </w:p>
    <w:p w:rsidR="00413EF8" w:rsidRDefault="00413EF8" w:rsidP="002E703D">
      <w:pPr>
        <w:ind w:left="1440" w:hanging="720"/>
        <w:rPr>
          <w:sz w:val="22"/>
        </w:rPr>
      </w:pPr>
    </w:p>
    <w:p w:rsidR="00413EF8" w:rsidRDefault="00413EF8" w:rsidP="002E703D">
      <w:pPr>
        <w:ind w:left="1440" w:hanging="720"/>
        <w:rPr>
          <w:sz w:val="22"/>
        </w:rPr>
      </w:pPr>
      <w:r>
        <w:rPr>
          <w:sz w:val="22"/>
        </w:rPr>
        <w:tab/>
      </w:r>
      <w:r w:rsidR="00461933">
        <w:rPr>
          <w:sz w:val="22"/>
        </w:rPr>
        <w:t>COP and the academic administration concur that the objective is to set up a system of periodic review that is constructive and beneficial, both to the individual undergoing review and to the r</w:t>
      </w:r>
      <w:r w:rsidR="009A2376">
        <w:rPr>
          <w:sz w:val="22"/>
        </w:rPr>
        <w:t xml:space="preserve">elevant department or program. </w:t>
      </w:r>
      <w:r w:rsidR="00461933">
        <w:rPr>
          <w:sz w:val="22"/>
        </w:rPr>
        <w:t>The review process is designed to address</w:t>
      </w:r>
      <w:r w:rsidR="0051393A">
        <w:rPr>
          <w:sz w:val="22"/>
        </w:rPr>
        <w:t>, as appropriate,</w:t>
      </w:r>
      <w:r w:rsidR="00461933">
        <w:rPr>
          <w:sz w:val="22"/>
        </w:rPr>
        <w:t xml:space="preserve"> all three areas specified in the </w:t>
      </w:r>
      <w:r w:rsidR="00461933" w:rsidRPr="00413EF8">
        <w:rPr>
          <w:sz w:val="22"/>
          <w:u w:val="single"/>
        </w:rPr>
        <w:t>Faculty Handbook</w:t>
      </w:r>
      <w:r w:rsidR="00461933">
        <w:rPr>
          <w:sz w:val="22"/>
        </w:rPr>
        <w:t xml:space="preserve"> relevant to advancement at the University: scholarship/creative work</w:t>
      </w:r>
      <w:r w:rsidR="00FE20DA">
        <w:rPr>
          <w:sz w:val="22"/>
        </w:rPr>
        <w:t xml:space="preserve"> (not relevant for Lecturers and Senior Lecturers, Professors of Practice and Associate Professors of Practice)</w:t>
      </w:r>
      <w:r w:rsidR="00461933">
        <w:rPr>
          <w:sz w:val="22"/>
        </w:rPr>
        <w:t xml:space="preserve">, teaching, </w:t>
      </w:r>
    </w:p>
    <w:p w:rsidR="00413EF8" w:rsidRDefault="00747AAA" w:rsidP="002E703D">
      <w:pPr>
        <w:ind w:left="1440" w:hanging="720"/>
        <w:rPr>
          <w:sz w:val="22"/>
        </w:rPr>
      </w:pPr>
      <w:r>
        <w:rPr>
          <w:sz w:val="22"/>
        </w:rPr>
        <w:tab/>
      </w:r>
      <w:proofErr w:type="gramStart"/>
      <w:r w:rsidR="00461933">
        <w:rPr>
          <w:sz w:val="22"/>
        </w:rPr>
        <w:t>and</w:t>
      </w:r>
      <w:proofErr w:type="gramEnd"/>
      <w:r w:rsidR="00461933">
        <w:rPr>
          <w:sz w:val="22"/>
        </w:rPr>
        <w:t xml:space="preserve"> service. The review is intended to provide an opportunity for the faculty member to consciously address the direction, balance, and quality of work in these areas. With the </w:t>
      </w:r>
    </w:p>
    <w:p w:rsidR="00FE20DA" w:rsidRDefault="00413EF8" w:rsidP="002E703D">
      <w:pPr>
        <w:ind w:left="1440" w:hanging="720"/>
        <w:rPr>
          <w:sz w:val="22"/>
        </w:rPr>
      </w:pPr>
      <w:r>
        <w:rPr>
          <w:sz w:val="22"/>
        </w:rPr>
        <w:tab/>
      </w:r>
      <w:proofErr w:type="gramStart"/>
      <w:r w:rsidR="00461933">
        <w:rPr>
          <w:sz w:val="22"/>
        </w:rPr>
        <w:t>amendment</w:t>
      </w:r>
      <w:proofErr w:type="gramEnd"/>
      <w:r w:rsidR="00461933">
        <w:rPr>
          <w:sz w:val="22"/>
        </w:rPr>
        <w:t xml:space="preserve"> of our sabbatical policy, the timing of post-tenure reviews is no longer linked to sabbatical plans. </w:t>
      </w:r>
    </w:p>
    <w:p w:rsidR="00FE20DA" w:rsidRDefault="00FE20DA" w:rsidP="002E703D">
      <w:pPr>
        <w:ind w:left="1440" w:hanging="720"/>
        <w:rPr>
          <w:sz w:val="22"/>
        </w:rPr>
      </w:pPr>
    </w:p>
    <w:p w:rsidR="00461933" w:rsidRDefault="00FE20DA" w:rsidP="002E703D">
      <w:pPr>
        <w:ind w:left="1440" w:hanging="720"/>
        <w:rPr>
          <w:sz w:val="22"/>
        </w:rPr>
      </w:pPr>
      <w:r>
        <w:rPr>
          <w:sz w:val="22"/>
        </w:rPr>
        <w:tab/>
      </w:r>
      <w:r w:rsidR="0051393A">
        <w:rPr>
          <w:sz w:val="22"/>
        </w:rPr>
        <w:t>Faculty</w:t>
      </w:r>
      <w:r w:rsidR="00461933">
        <w:rPr>
          <w:sz w:val="22"/>
        </w:rPr>
        <w:t xml:space="preserve"> reviews will be conducted for tenured </w:t>
      </w:r>
      <w:proofErr w:type="gramStart"/>
      <w:r w:rsidR="00461933">
        <w:rPr>
          <w:sz w:val="22"/>
        </w:rPr>
        <w:t>faculty who have</w:t>
      </w:r>
      <w:proofErr w:type="gramEnd"/>
      <w:r w:rsidR="00461933">
        <w:rPr>
          <w:sz w:val="22"/>
        </w:rPr>
        <w:t xml:space="preserve"> not been reviewed by COP in the past seven years</w:t>
      </w:r>
      <w:r w:rsidR="0051393A">
        <w:rPr>
          <w:sz w:val="22"/>
        </w:rPr>
        <w:t xml:space="preserve"> and for Le</w:t>
      </w:r>
      <w:r>
        <w:rPr>
          <w:sz w:val="22"/>
        </w:rPr>
        <w:t>cturers, Senior Lecturers, Profe</w:t>
      </w:r>
      <w:r w:rsidR="0051393A">
        <w:rPr>
          <w:sz w:val="22"/>
        </w:rPr>
        <w:t>ssors of Practice and Associa</w:t>
      </w:r>
      <w:r>
        <w:rPr>
          <w:sz w:val="22"/>
        </w:rPr>
        <w:t>te Professors of Practice on a six</w:t>
      </w:r>
      <w:r w:rsidR="0051393A">
        <w:rPr>
          <w:sz w:val="22"/>
        </w:rPr>
        <w:t>-year cycle</w:t>
      </w:r>
      <w:r w:rsidR="00461933">
        <w:rPr>
          <w:sz w:val="22"/>
        </w:rPr>
        <w:t>. The Provost prepares a li</w:t>
      </w:r>
      <w:r>
        <w:rPr>
          <w:sz w:val="22"/>
        </w:rPr>
        <w:t>st of candidates for faculty</w:t>
      </w:r>
      <w:r w:rsidR="00461933">
        <w:rPr>
          <w:sz w:val="22"/>
        </w:rPr>
        <w:t xml:space="preserve"> review and sends this to departments by the beginning of the academic year.</w:t>
      </w:r>
    </w:p>
    <w:p w:rsidR="00461933" w:rsidRDefault="00461933" w:rsidP="002E703D">
      <w:pPr>
        <w:ind w:left="1440"/>
        <w:rPr>
          <w:sz w:val="22"/>
        </w:rPr>
      </w:pPr>
      <w:r>
        <w:rPr>
          <w:sz w:val="22"/>
        </w:rPr>
        <w:tab/>
      </w:r>
    </w:p>
    <w:p w:rsidR="00FC7EA6" w:rsidRDefault="00461933" w:rsidP="00D7635C">
      <w:pPr>
        <w:ind w:left="1440"/>
        <w:rPr>
          <w:sz w:val="22"/>
        </w:rPr>
      </w:pPr>
      <w:r>
        <w:rPr>
          <w:sz w:val="22"/>
        </w:rPr>
        <w:t>To prevent the review process from becoming unduly burdensome, COP has adopted some guidelines, which are given below. The intention of COP and the administration is that the time and effort involved in preparing the review should be modest, particularly where departments have already developed effective annual review processes. The review is not intended to supplant or diminish the</w:t>
      </w:r>
      <w:r w:rsidR="009A2376">
        <w:rPr>
          <w:sz w:val="22"/>
        </w:rPr>
        <w:t xml:space="preserve"> annual review of all </w:t>
      </w:r>
      <w:proofErr w:type="gramStart"/>
      <w:r w:rsidR="009A2376">
        <w:rPr>
          <w:sz w:val="22"/>
        </w:rPr>
        <w:t>faculty</w:t>
      </w:r>
      <w:proofErr w:type="gramEnd"/>
      <w:r w:rsidR="009A2376">
        <w:rPr>
          <w:sz w:val="22"/>
        </w:rPr>
        <w:t xml:space="preserve">. </w:t>
      </w:r>
      <w:r>
        <w:rPr>
          <w:sz w:val="22"/>
        </w:rPr>
        <w:t>The emphasis of the post-tenure review should be on the long-run, and should be complementary to the short-term focus of the annual reviews. The review is intended to yield significant benefits, including the following:</w:t>
      </w:r>
    </w:p>
    <w:p w:rsidR="00FC7EA6" w:rsidRDefault="00FC7EA6" w:rsidP="002E703D">
      <w:pPr>
        <w:ind w:left="360"/>
        <w:rPr>
          <w:sz w:val="22"/>
        </w:rPr>
      </w:pPr>
    </w:p>
    <w:p w:rsidR="00461933" w:rsidRDefault="00FC7EA6" w:rsidP="002E703D">
      <w:pPr>
        <w:ind w:left="360"/>
        <w:rPr>
          <w:sz w:val="22"/>
        </w:rPr>
      </w:pPr>
      <w:r>
        <w:rPr>
          <w:sz w:val="22"/>
        </w:rPr>
        <w:tab/>
      </w:r>
      <w:r>
        <w:rPr>
          <w:sz w:val="22"/>
        </w:rPr>
        <w:tab/>
      </w:r>
      <w:r w:rsidR="002E703D" w:rsidRPr="004D429E">
        <w:rPr>
          <w:rFonts w:ascii="Calibri" w:hAnsi="Calibri" w:cs="Calibri"/>
          <w:sz w:val="24"/>
          <w:szCs w:val="24"/>
        </w:rPr>
        <w:t>8.1.1</w:t>
      </w:r>
      <w:r w:rsidR="002E703D" w:rsidRPr="004D429E">
        <w:rPr>
          <w:rFonts w:ascii="Calibri" w:hAnsi="Calibri" w:cs="Calibri"/>
          <w:sz w:val="24"/>
          <w:szCs w:val="24"/>
        </w:rPr>
        <w:tab/>
      </w:r>
      <w:proofErr w:type="gramStart"/>
      <w:r w:rsidR="00461933">
        <w:rPr>
          <w:sz w:val="22"/>
        </w:rPr>
        <w:t>improving</w:t>
      </w:r>
      <w:proofErr w:type="gramEnd"/>
      <w:r w:rsidR="00461933">
        <w:rPr>
          <w:sz w:val="22"/>
        </w:rPr>
        <w:t xml:space="preserve"> dialog</w:t>
      </w:r>
      <w:r w:rsidR="00B14D45">
        <w:rPr>
          <w:sz w:val="22"/>
        </w:rPr>
        <w:t>ue</w:t>
      </w:r>
      <w:r w:rsidR="00461933">
        <w:rPr>
          <w:sz w:val="22"/>
        </w:rPr>
        <w:t xml:space="preserve"> between individual faculty and their chairs;</w:t>
      </w:r>
    </w:p>
    <w:p w:rsidR="00413EF8" w:rsidRDefault="00413EF8" w:rsidP="002E703D">
      <w:pPr>
        <w:ind w:left="360"/>
        <w:rPr>
          <w:sz w:val="22"/>
        </w:rPr>
      </w:pPr>
    </w:p>
    <w:p w:rsidR="00461933" w:rsidRDefault="002E703D" w:rsidP="002E703D">
      <w:pPr>
        <w:ind w:left="2160" w:hanging="720"/>
        <w:rPr>
          <w:sz w:val="22"/>
        </w:rPr>
      </w:pPr>
      <w:r w:rsidRPr="004D429E">
        <w:rPr>
          <w:rFonts w:ascii="Calibri" w:hAnsi="Calibri" w:cs="Calibri"/>
          <w:sz w:val="24"/>
          <w:szCs w:val="24"/>
        </w:rPr>
        <w:t>8.1.2</w:t>
      </w:r>
      <w:r w:rsidRPr="004D429E">
        <w:rPr>
          <w:rFonts w:ascii="Calibri" w:hAnsi="Calibri" w:cs="Calibri"/>
          <w:sz w:val="24"/>
          <w:szCs w:val="24"/>
        </w:rPr>
        <w:tab/>
      </w:r>
      <w:proofErr w:type="gramStart"/>
      <w:r w:rsidR="00461933">
        <w:rPr>
          <w:sz w:val="22"/>
        </w:rPr>
        <w:t>revealing</w:t>
      </w:r>
      <w:proofErr w:type="gramEnd"/>
      <w:r w:rsidR="00461933">
        <w:rPr>
          <w:sz w:val="22"/>
        </w:rPr>
        <w:t xml:space="preserve"> areas of faculty activity that require attention or improvement, and an understanding of the reasons f</w:t>
      </w:r>
      <w:r w:rsidR="00D7635C">
        <w:rPr>
          <w:sz w:val="22"/>
        </w:rPr>
        <w:t>or poor progress in these areas;</w:t>
      </w:r>
    </w:p>
    <w:p w:rsidR="00413EF8" w:rsidRDefault="00413EF8" w:rsidP="002E703D">
      <w:pPr>
        <w:ind w:left="2160" w:hanging="720"/>
        <w:rPr>
          <w:sz w:val="22"/>
        </w:rPr>
      </w:pPr>
    </w:p>
    <w:p w:rsidR="00461933" w:rsidRDefault="002E703D" w:rsidP="002E703D">
      <w:pPr>
        <w:ind w:left="360"/>
        <w:rPr>
          <w:sz w:val="22"/>
        </w:rPr>
      </w:pPr>
      <w:r>
        <w:rPr>
          <w:sz w:val="22"/>
        </w:rPr>
        <w:tab/>
      </w:r>
      <w:r>
        <w:rPr>
          <w:sz w:val="22"/>
        </w:rPr>
        <w:tab/>
      </w:r>
      <w:r w:rsidRPr="004D429E">
        <w:rPr>
          <w:rFonts w:ascii="Calibri" w:hAnsi="Calibri" w:cs="Calibri"/>
          <w:sz w:val="24"/>
          <w:szCs w:val="24"/>
        </w:rPr>
        <w:t>8.1.3</w:t>
      </w:r>
      <w:r w:rsidRPr="004D429E">
        <w:rPr>
          <w:rFonts w:ascii="Calibri" w:hAnsi="Calibri" w:cs="Calibri"/>
          <w:sz w:val="24"/>
          <w:szCs w:val="24"/>
        </w:rPr>
        <w:tab/>
      </w:r>
      <w:r w:rsidR="00461933">
        <w:rPr>
          <w:sz w:val="22"/>
        </w:rPr>
        <w:t xml:space="preserve">revealing inappropriate imbalances in the allocation of effort in the three critical </w:t>
      </w:r>
      <w:r>
        <w:rPr>
          <w:sz w:val="22"/>
        </w:rPr>
        <w:tab/>
      </w:r>
      <w:r>
        <w:rPr>
          <w:sz w:val="22"/>
        </w:rPr>
        <w:tab/>
      </w:r>
      <w:r>
        <w:rPr>
          <w:sz w:val="22"/>
        </w:rPr>
        <w:tab/>
      </w:r>
      <w:r>
        <w:rPr>
          <w:sz w:val="22"/>
        </w:rPr>
        <w:tab/>
      </w:r>
      <w:r w:rsidR="00461933">
        <w:rPr>
          <w:sz w:val="22"/>
        </w:rPr>
        <w:t xml:space="preserve">areas, thus providing an opportunity for the faculty member to reevaluate goals </w:t>
      </w:r>
      <w:r>
        <w:rPr>
          <w:sz w:val="22"/>
        </w:rPr>
        <w:tab/>
      </w:r>
      <w:r>
        <w:rPr>
          <w:sz w:val="22"/>
        </w:rPr>
        <w:tab/>
      </w:r>
      <w:r>
        <w:rPr>
          <w:sz w:val="22"/>
        </w:rPr>
        <w:tab/>
      </w:r>
      <w:r>
        <w:rPr>
          <w:sz w:val="22"/>
        </w:rPr>
        <w:tab/>
      </w:r>
      <w:r w:rsidR="00461933">
        <w:rPr>
          <w:sz w:val="22"/>
        </w:rPr>
        <w:t xml:space="preserve">and re-prioritize his or her academic duties to facilitate long-term career goals, </w:t>
      </w:r>
      <w:r>
        <w:rPr>
          <w:sz w:val="22"/>
        </w:rPr>
        <w:tab/>
      </w:r>
      <w:r>
        <w:rPr>
          <w:sz w:val="22"/>
        </w:rPr>
        <w:tab/>
      </w:r>
      <w:r>
        <w:rPr>
          <w:sz w:val="22"/>
        </w:rPr>
        <w:tab/>
      </w:r>
      <w:r>
        <w:rPr>
          <w:sz w:val="22"/>
        </w:rPr>
        <w:tab/>
      </w:r>
      <w:r w:rsidR="00461933">
        <w:rPr>
          <w:sz w:val="22"/>
        </w:rPr>
        <w:t>including, for example, promotion to full professor;</w:t>
      </w:r>
    </w:p>
    <w:p w:rsidR="00413EF8" w:rsidRDefault="00413EF8" w:rsidP="002E703D">
      <w:pPr>
        <w:ind w:left="360"/>
        <w:rPr>
          <w:sz w:val="22"/>
        </w:rPr>
      </w:pPr>
    </w:p>
    <w:p w:rsidR="00461933" w:rsidRDefault="002E703D" w:rsidP="002E703D">
      <w:pPr>
        <w:ind w:left="360"/>
        <w:rPr>
          <w:sz w:val="22"/>
        </w:rPr>
      </w:pPr>
      <w:r>
        <w:rPr>
          <w:sz w:val="22"/>
        </w:rPr>
        <w:tab/>
      </w:r>
      <w:r>
        <w:rPr>
          <w:sz w:val="22"/>
        </w:rPr>
        <w:tab/>
      </w:r>
      <w:r w:rsidRPr="004D429E">
        <w:rPr>
          <w:rFonts w:ascii="Calibri" w:hAnsi="Calibri" w:cs="Calibri"/>
          <w:sz w:val="24"/>
          <w:szCs w:val="24"/>
        </w:rPr>
        <w:t>8.1.4</w:t>
      </w:r>
      <w:r w:rsidRPr="004D429E">
        <w:rPr>
          <w:rFonts w:ascii="Calibri" w:hAnsi="Calibri" w:cs="Calibri"/>
          <w:sz w:val="24"/>
          <w:szCs w:val="24"/>
        </w:rPr>
        <w:tab/>
      </w:r>
      <w:proofErr w:type="gramStart"/>
      <w:r w:rsidR="00461933">
        <w:rPr>
          <w:sz w:val="22"/>
        </w:rPr>
        <w:t>developing</w:t>
      </w:r>
      <w:proofErr w:type="gramEnd"/>
      <w:r w:rsidR="00461933">
        <w:rPr>
          <w:sz w:val="22"/>
        </w:rPr>
        <w:t xml:space="preserve"> strategies for more effective use of sabbatical leaves, and helping </w:t>
      </w:r>
      <w:r>
        <w:rPr>
          <w:sz w:val="22"/>
        </w:rPr>
        <w:tab/>
      </w:r>
      <w:r>
        <w:rPr>
          <w:sz w:val="22"/>
        </w:rPr>
        <w:tab/>
      </w:r>
      <w:r>
        <w:rPr>
          <w:sz w:val="22"/>
        </w:rPr>
        <w:tab/>
      </w:r>
      <w:r>
        <w:rPr>
          <w:sz w:val="22"/>
        </w:rPr>
        <w:tab/>
      </w:r>
      <w:r w:rsidR="00461933">
        <w:rPr>
          <w:sz w:val="22"/>
        </w:rPr>
        <w:t xml:space="preserve">identify conditions that could promote successful sabbatical activity; </w:t>
      </w:r>
    </w:p>
    <w:p w:rsidR="00351AA6" w:rsidRDefault="00351AA6" w:rsidP="002E703D">
      <w:pPr>
        <w:ind w:left="360"/>
        <w:rPr>
          <w:sz w:val="22"/>
        </w:rPr>
      </w:pPr>
    </w:p>
    <w:p w:rsidR="00461933" w:rsidRDefault="00351AA6" w:rsidP="002E703D">
      <w:pPr>
        <w:ind w:left="360"/>
        <w:rPr>
          <w:sz w:val="22"/>
        </w:rPr>
      </w:pPr>
      <w:r>
        <w:rPr>
          <w:sz w:val="22"/>
        </w:rPr>
        <w:tab/>
      </w:r>
      <w:r>
        <w:rPr>
          <w:sz w:val="22"/>
        </w:rPr>
        <w:tab/>
      </w:r>
      <w:r w:rsidR="002E703D" w:rsidRPr="004D429E">
        <w:rPr>
          <w:rFonts w:ascii="Calibri" w:hAnsi="Calibri" w:cs="Calibri"/>
          <w:sz w:val="24"/>
          <w:szCs w:val="24"/>
        </w:rPr>
        <w:t>8.1.5</w:t>
      </w:r>
      <w:r w:rsidR="002E703D" w:rsidRPr="004D429E">
        <w:rPr>
          <w:rFonts w:ascii="Calibri" w:hAnsi="Calibri" w:cs="Calibri"/>
          <w:sz w:val="24"/>
          <w:szCs w:val="24"/>
        </w:rPr>
        <w:tab/>
      </w:r>
      <w:proofErr w:type="gramStart"/>
      <w:r w:rsidR="00695212">
        <w:rPr>
          <w:sz w:val="22"/>
        </w:rPr>
        <w:t>informing</w:t>
      </w:r>
      <w:proofErr w:type="gramEnd"/>
      <w:r w:rsidR="00695212">
        <w:rPr>
          <w:sz w:val="22"/>
        </w:rPr>
        <w:t xml:space="preserve"> the department of</w:t>
      </w:r>
      <w:r w:rsidR="00461933">
        <w:rPr>
          <w:sz w:val="22"/>
        </w:rPr>
        <w:t xml:space="preserve"> an individual faculty member's contributions to the </w:t>
      </w:r>
      <w:r w:rsidR="002E703D">
        <w:rPr>
          <w:sz w:val="22"/>
        </w:rPr>
        <w:tab/>
      </w:r>
      <w:r w:rsidR="002E703D">
        <w:rPr>
          <w:sz w:val="22"/>
        </w:rPr>
        <w:tab/>
      </w:r>
      <w:r w:rsidR="002E703D">
        <w:rPr>
          <w:sz w:val="22"/>
        </w:rPr>
        <w:tab/>
      </w:r>
      <w:r w:rsidR="002E703D">
        <w:rPr>
          <w:sz w:val="22"/>
        </w:rPr>
        <w:tab/>
      </w:r>
      <w:r w:rsidR="00461933">
        <w:rPr>
          <w:sz w:val="22"/>
        </w:rPr>
        <w:t>long-term operation of the department in the areas of teaching and service;</w:t>
      </w:r>
    </w:p>
    <w:p w:rsidR="00413EF8" w:rsidRDefault="00413EF8" w:rsidP="002E703D">
      <w:pPr>
        <w:ind w:left="360"/>
        <w:rPr>
          <w:sz w:val="22"/>
        </w:rPr>
      </w:pPr>
    </w:p>
    <w:p w:rsidR="00461933" w:rsidRDefault="002E703D" w:rsidP="002E703D">
      <w:pPr>
        <w:ind w:left="360"/>
        <w:rPr>
          <w:sz w:val="22"/>
        </w:rPr>
      </w:pPr>
      <w:r>
        <w:rPr>
          <w:sz w:val="22"/>
        </w:rPr>
        <w:tab/>
      </w:r>
      <w:r>
        <w:rPr>
          <w:sz w:val="22"/>
        </w:rPr>
        <w:tab/>
      </w:r>
      <w:r w:rsidRPr="004D429E">
        <w:rPr>
          <w:rFonts w:ascii="Calibri" w:hAnsi="Calibri" w:cs="Calibri"/>
          <w:sz w:val="24"/>
          <w:szCs w:val="24"/>
        </w:rPr>
        <w:t>8.1.6</w:t>
      </w:r>
      <w:r w:rsidRPr="004D429E">
        <w:rPr>
          <w:rFonts w:ascii="Calibri" w:hAnsi="Calibri" w:cs="Calibri"/>
          <w:sz w:val="24"/>
          <w:szCs w:val="24"/>
        </w:rPr>
        <w:tab/>
      </w:r>
      <w:proofErr w:type="gramStart"/>
      <w:r w:rsidR="00461933">
        <w:rPr>
          <w:sz w:val="22"/>
        </w:rPr>
        <w:t>realigning</w:t>
      </w:r>
      <w:proofErr w:type="gramEnd"/>
      <w:r w:rsidR="00461933">
        <w:rPr>
          <w:sz w:val="22"/>
        </w:rPr>
        <w:t xml:space="preserve"> departmental duties to better and more fairly utilize the abilities of all </w:t>
      </w:r>
      <w:r>
        <w:rPr>
          <w:sz w:val="22"/>
        </w:rPr>
        <w:tab/>
      </w:r>
      <w:r>
        <w:rPr>
          <w:sz w:val="22"/>
        </w:rPr>
        <w:tab/>
      </w:r>
      <w:r>
        <w:rPr>
          <w:sz w:val="22"/>
        </w:rPr>
        <w:tab/>
      </w:r>
      <w:r>
        <w:rPr>
          <w:sz w:val="22"/>
        </w:rPr>
        <w:tab/>
      </w:r>
      <w:r w:rsidR="00461933">
        <w:rPr>
          <w:sz w:val="22"/>
        </w:rPr>
        <w:t>faculty;</w:t>
      </w:r>
    </w:p>
    <w:p w:rsidR="00413EF8" w:rsidRDefault="00413EF8" w:rsidP="002E703D">
      <w:pPr>
        <w:ind w:left="360"/>
        <w:rPr>
          <w:sz w:val="22"/>
        </w:rPr>
      </w:pPr>
    </w:p>
    <w:p w:rsidR="00A251D6" w:rsidRDefault="002E703D" w:rsidP="00436EA0">
      <w:pPr>
        <w:ind w:left="360"/>
        <w:rPr>
          <w:sz w:val="22"/>
        </w:rPr>
      </w:pPr>
      <w:r>
        <w:rPr>
          <w:sz w:val="22"/>
        </w:rPr>
        <w:tab/>
      </w:r>
      <w:r>
        <w:rPr>
          <w:sz w:val="22"/>
        </w:rPr>
        <w:tab/>
      </w:r>
      <w:r w:rsidRPr="004D429E">
        <w:rPr>
          <w:rFonts w:ascii="Calibri" w:hAnsi="Calibri" w:cs="Calibri"/>
          <w:sz w:val="24"/>
          <w:szCs w:val="24"/>
        </w:rPr>
        <w:t>8.1.7</w:t>
      </w:r>
      <w:r w:rsidRPr="004D429E">
        <w:rPr>
          <w:rFonts w:ascii="Calibri" w:hAnsi="Calibri" w:cs="Calibri"/>
          <w:sz w:val="24"/>
          <w:szCs w:val="24"/>
        </w:rPr>
        <w:tab/>
      </w:r>
      <w:proofErr w:type="gramStart"/>
      <w:r w:rsidR="00461933">
        <w:rPr>
          <w:sz w:val="22"/>
        </w:rPr>
        <w:t>optimizing</w:t>
      </w:r>
      <w:proofErr w:type="gramEnd"/>
      <w:r w:rsidR="00461933">
        <w:rPr>
          <w:sz w:val="22"/>
        </w:rPr>
        <w:t xml:space="preserve"> the fit between a faculty member's strengths and departmental plans, </w:t>
      </w:r>
      <w:r>
        <w:rPr>
          <w:sz w:val="22"/>
        </w:rPr>
        <w:tab/>
      </w:r>
      <w:r>
        <w:rPr>
          <w:sz w:val="22"/>
        </w:rPr>
        <w:tab/>
      </w:r>
      <w:r>
        <w:rPr>
          <w:sz w:val="22"/>
        </w:rPr>
        <w:tab/>
      </w:r>
      <w:r>
        <w:rPr>
          <w:sz w:val="22"/>
        </w:rPr>
        <w:tab/>
      </w:r>
      <w:r w:rsidR="00461933">
        <w:rPr>
          <w:sz w:val="22"/>
        </w:rPr>
        <w:t>enabling departments/programs to function more efficiently.</w:t>
      </w:r>
    </w:p>
    <w:p w:rsidR="00436EA0" w:rsidRPr="00436EA0" w:rsidRDefault="00436EA0" w:rsidP="00436EA0">
      <w:pPr>
        <w:ind w:left="360"/>
        <w:rPr>
          <w:sz w:val="22"/>
        </w:rPr>
      </w:pPr>
    </w:p>
    <w:p w:rsidR="00461933" w:rsidRDefault="00A251D6" w:rsidP="00461933">
      <w:pPr>
        <w:pStyle w:val="BodyText2"/>
        <w:spacing w:after="0"/>
      </w:pPr>
      <w:r>
        <w:tab/>
      </w:r>
      <w:r w:rsidR="002E703D" w:rsidRPr="004D429E">
        <w:rPr>
          <w:rFonts w:ascii="Calibri" w:hAnsi="Calibri" w:cs="Calibri"/>
          <w:sz w:val="24"/>
          <w:szCs w:val="24"/>
        </w:rPr>
        <w:t>8.2</w:t>
      </w:r>
      <w:r w:rsidR="002E703D" w:rsidRPr="004D429E">
        <w:rPr>
          <w:rFonts w:ascii="Calibri" w:hAnsi="Calibri" w:cs="Calibri"/>
          <w:sz w:val="24"/>
          <w:szCs w:val="24"/>
        </w:rPr>
        <w:tab/>
      </w:r>
      <w:r w:rsidR="00461933">
        <w:t>PROCESS</w:t>
      </w:r>
    </w:p>
    <w:p w:rsidR="007A587B" w:rsidRDefault="00461933" w:rsidP="002E703D">
      <w:pPr>
        <w:ind w:left="1440"/>
        <w:rPr>
          <w:sz w:val="22"/>
        </w:rPr>
      </w:pPr>
      <w:r>
        <w:rPr>
          <w:sz w:val="22"/>
        </w:rPr>
        <w:t>Perhaps the most important component of the whole review is a comprehensive and constructive dialog</w:t>
      </w:r>
      <w:r w:rsidR="006E2257">
        <w:rPr>
          <w:sz w:val="22"/>
        </w:rPr>
        <w:t>ue</w:t>
      </w:r>
      <w:r>
        <w:rPr>
          <w:sz w:val="22"/>
        </w:rPr>
        <w:t xml:space="preserve"> between the faculty member being reviewed and the department/</w:t>
      </w:r>
      <w:r w:rsidR="00413EF8">
        <w:rPr>
          <w:sz w:val="22"/>
        </w:rPr>
        <w:t xml:space="preserve"> program chair. </w:t>
      </w:r>
      <w:r>
        <w:rPr>
          <w:sz w:val="22"/>
        </w:rPr>
        <w:t xml:space="preserve">COP views its role primarily as a monitor of the intradepartmental review process. While the Chair will normally take the primary role in carrying out the review, </w:t>
      </w:r>
    </w:p>
    <w:p w:rsidR="00413EF8" w:rsidRDefault="00461933" w:rsidP="002E703D">
      <w:pPr>
        <w:ind w:left="1440"/>
        <w:rPr>
          <w:sz w:val="22"/>
        </w:rPr>
      </w:pPr>
      <w:r>
        <w:rPr>
          <w:sz w:val="22"/>
        </w:rPr>
        <w:t>COP expects that the final document will be shared with the entire department and represent the majority opinion of the department</w:t>
      </w:r>
      <w:r>
        <w:rPr>
          <w:i/>
          <w:sz w:val="22"/>
        </w:rPr>
        <w:t>.</w:t>
      </w:r>
      <w:r w:rsidR="00CB1D13">
        <w:rPr>
          <w:sz w:val="22"/>
        </w:rPr>
        <w:t xml:space="preserve"> </w:t>
      </w:r>
      <w:r>
        <w:rPr>
          <w:sz w:val="22"/>
        </w:rPr>
        <w:t xml:space="preserve">If appropriate, areas of disagreement </w:t>
      </w:r>
    </w:p>
    <w:p w:rsidR="00461933" w:rsidRDefault="00461933" w:rsidP="002E703D">
      <w:pPr>
        <w:ind w:left="1440"/>
        <w:rPr>
          <w:sz w:val="22"/>
        </w:rPr>
      </w:pPr>
      <w:proofErr w:type="gramStart"/>
      <w:r>
        <w:rPr>
          <w:sz w:val="22"/>
        </w:rPr>
        <w:t>among</w:t>
      </w:r>
      <w:proofErr w:type="gramEnd"/>
      <w:r>
        <w:rPr>
          <w:sz w:val="22"/>
        </w:rPr>
        <w:t xml:space="preserve"> departmental faculty should be noted. Where a Chair is being evaluated, a tenured faculty member shall be assigned to lead the review. COP recommends that each department </w:t>
      </w:r>
      <w:r w:rsidR="00695212">
        <w:rPr>
          <w:sz w:val="22"/>
        </w:rPr>
        <w:t>insure that</w:t>
      </w:r>
      <w:r>
        <w:rPr>
          <w:sz w:val="22"/>
        </w:rPr>
        <w:t xml:space="preserve"> their p</w:t>
      </w:r>
      <w:r w:rsidR="00695212">
        <w:rPr>
          <w:sz w:val="22"/>
        </w:rPr>
        <w:t xml:space="preserve">ersonnel procedures document </w:t>
      </w:r>
      <w:r>
        <w:rPr>
          <w:sz w:val="22"/>
        </w:rPr>
        <w:t>address</w:t>
      </w:r>
      <w:r w:rsidR="00695212">
        <w:rPr>
          <w:sz w:val="22"/>
        </w:rPr>
        <w:t xml:space="preserve">es these processes of faculty reviews. </w:t>
      </w:r>
      <w:r>
        <w:rPr>
          <w:sz w:val="22"/>
        </w:rPr>
        <w:t>Where the faculty member has significant involvement in other departments or programs, the Chair should obtain input from the Chairs of such departments or programs, as appropriate.</w:t>
      </w:r>
    </w:p>
    <w:p w:rsidR="00461933" w:rsidRDefault="00461933" w:rsidP="002E703D">
      <w:pPr>
        <w:ind w:left="1440"/>
        <w:rPr>
          <w:sz w:val="22"/>
        </w:rPr>
      </w:pPr>
    </w:p>
    <w:p w:rsidR="00461933" w:rsidRDefault="00461933" w:rsidP="002E703D">
      <w:pPr>
        <w:pStyle w:val="BodyTextIndent"/>
        <w:tabs>
          <w:tab w:val="clear" w:pos="2160"/>
        </w:tabs>
        <w:ind w:left="1440" w:firstLine="0"/>
        <w:rPr>
          <w:sz w:val="22"/>
        </w:rPr>
      </w:pPr>
      <w:r>
        <w:rPr>
          <w:sz w:val="22"/>
        </w:rPr>
        <w:t>Once the necessary information has been collected, the Chair and the candidate should discuss the materials in detail, including a discussion of the “retrospective and prospective” docum</w:t>
      </w:r>
      <w:r w:rsidR="00351AA6">
        <w:rPr>
          <w:sz w:val="22"/>
        </w:rPr>
        <w:t xml:space="preserve">ent prepared by the candidate. </w:t>
      </w:r>
      <w:r>
        <w:rPr>
          <w:sz w:val="22"/>
        </w:rPr>
        <w:t xml:space="preserve">The Chair will then write a report to COP and share this with the department and then the candidate, redacting only those parts required </w:t>
      </w:r>
      <w:proofErr w:type="gramStart"/>
      <w:r>
        <w:rPr>
          <w:sz w:val="22"/>
        </w:rPr>
        <w:t>to protect</w:t>
      </w:r>
      <w:proofErr w:type="gramEnd"/>
      <w:r>
        <w:rPr>
          <w:sz w:val="22"/>
        </w:rPr>
        <w:t xml:space="preserve"> the identity of individuals.  </w:t>
      </w:r>
    </w:p>
    <w:p w:rsidR="00461933" w:rsidRDefault="00461933" w:rsidP="00461933">
      <w:pPr>
        <w:ind w:firstLine="720"/>
        <w:rPr>
          <w:sz w:val="22"/>
        </w:rPr>
      </w:pPr>
      <w:r>
        <w:rPr>
          <w:sz w:val="22"/>
        </w:rPr>
        <w:cr/>
      </w:r>
      <w:r w:rsidR="00171D5C">
        <w:rPr>
          <w:sz w:val="22"/>
        </w:rPr>
        <w:tab/>
      </w:r>
      <w:r w:rsidR="00171D5C">
        <w:rPr>
          <w:sz w:val="22"/>
        </w:rPr>
        <w:tab/>
      </w:r>
      <w:r>
        <w:rPr>
          <w:sz w:val="22"/>
        </w:rPr>
        <w:t xml:space="preserve">Chairs should submit to the Provost, by </w:t>
      </w:r>
      <w:r w:rsidR="002E703D">
        <w:rPr>
          <w:sz w:val="22"/>
        </w:rPr>
        <w:t>the first Monday in October</w:t>
      </w:r>
      <w:r w:rsidR="00413EF8">
        <w:rPr>
          <w:sz w:val="22"/>
        </w:rPr>
        <w:t>,</w:t>
      </w:r>
      <w:r w:rsidR="002E703D">
        <w:rPr>
          <w:sz w:val="22"/>
        </w:rPr>
        <w:t xml:space="preserve"> </w:t>
      </w:r>
      <w:r w:rsidR="005A7FCD">
        <w:rPr>
          <w:sz w:val="22"/>
        </w:rPr>
        <w:t xml:space="preserve">the following. (Note </w:t>
      </w:r>
      <w:r w:rsidR="005A7FCD">
        <w:rPr>
          <w:sz w:val="22"/>
        </w:rPr>
        <w:tab/>
      </w:r>
      <w:r w:rsidR="005A7FCD">
        <w:rPr>
          <w:sz w:val="22"/>
        </w:rPr>
        <w:tab/>
        <w:t xml:space="preserve">that a notebook with tabs is not needed for submitting periodic reviews of tenured faculty </w:t>
      </w:r>
      <w:r w:rsidR="005A7FCD">
        <w:rPr>
          <w:sz w:val="22"/>
        </w:rPr>
        <w:tab/>
      </w:r>
      <w:r w:rsidR="005A7FCD">
        <w:rPr>
          <w:sz w:val="22"/>
        </w:rPr>
        <w:tab/>
        <w:t>or for lectureship reviews</w:t>
      </w:r>
      <w:r w:rsidR="00250B78">
        <w:rPr>
          <w:sz w:val="22"/>
        </w:rPr>
        <w:t>; please use whatever format best suits your case</w:t>
      </w:r>
      <w:r w:rsidR="005A7FCD">
        <w:rPr>
          <w:sz w:val="22"/>
        </w:rPr>
        <w:t>):</w:t>
      </w:r>
      <w:r>
        <w:rPr>
          <w:sz w:val="22"/>
        </w:rPr>
        <w:br/>
      </w:r>
    </w:p>
    <w:p w:rsidR="00461933" w:rsidRDefault="002E703D" w:rsidP="00461933">
      <w:pPr>
        <w:rPr>
          <w:sz w:val="22"/>
        </w:rPr>
      </w:pPr>
      <w:r>
        <w:rPr>
          <w:sz w:val="22"/>
        </w:rPr>
        <w:tab/>
      </w:r>
      <w:r>
        <w:rPr>
          <w:sz w:val="22"/>
        </w:rPr>
        <w:tab/>
      </w:r>
      <w:r w:rsidRPr="004D429E">
        <w:rPr>
          <w:rFonts w:ascii="Calibri" w:hAnsi="Calibri" w:cs="Calibri"/>
          <w:sz w:val="24"/>
          <w:szCs w:val="24"/>
        </w:rPr>
        <w:t>8.2.1</w:t>
      </w:r>
      <w:r w:rsidR="00461933">
        <w:rPr>
          <w:sz w:val="22"/>
        </w:rPr>
        <w:tab/>
        <w:t>A description of the departmental process followed.</w:t>
      </w:r>
    </w:p>
    <w:p w:rsidR="002C037D" w:rsidRDefault="002C037D" w:rsidP="00461933">
      <w:pPr>
        <w:rPr>
          <w:sz w:val="22"/>
        </w:rPr>
      </w:pPr>
    </w:p>
    <w:p w:rsidR="00461933" w:rsidRDefault="002E703D" w:rsidP="00461933">
      <w:pPr>
        <w:rPr>
          <w:sz w:val="22"/>
        </w:rPr>
      </w:pPr>
      <w:r>
        <w:rPr>
          <w:sz w:val="22"/>
        </w:rPr>
        <w:tab/>
      </w:r>
      <w:r>
        <w:rPr>
          <w:sz w:val="22"/>
        </w:rPr>
        <w:tab/>
      </w:r>
      <w:r w:rsidRPr="004D429E">
        <w:rPr>
          <w:rFonts w:ascii="Calibri" w:hAnsi="Calibri" w:cs="Calibri"/>
          <w:sz w:val="24"/>
          <w:szCs w:val="24"/>
        </w:rPr>
        <w:t>8.2.2</w:t>
      </w:r>
      <w:r w:rsidR="00461933">
        <w:rPr>
          <w:sz w:val="22"/>
        </w:rPr>
        <w:tab/>
        <w:t>The candidate’s full and up-to-date vita.</w:t>
      </w:r>
    </w:p>
    <w:p w:rsidR="002C037D" w:rsidRDefault="002C037D" w:rsidP="00461933">
      <w:pPr>
        <w:rPr>
          <w:sz w:val="22"/>
        </w:rPr>
      </w:pPr>
    </w:p>
    <w:p w:rsidR="00FC7EA6" w:rsidRDefault="002E703D" w:rsidP="00461933">
      <w:pPr>
        <w:rPr>
          <w:sz w:val="22"/>
        </w:rPr>
      </w:pPr>
      <w:r>
        <w:rPr>
          <w:sz w:val="22"/>
        </w:rPr>
        <w:tab/>
      </w:r>
      <w:r>
        <w:rPr>
          <w:sz w:val="22"/>
        </w:rPr>
        <w:tab/>
      </w:r>
      <w:r w:rsidRPr="004D429E">
        <w:rPr>
          <w:rFonts w:ascii="Calibri" w:hAnsi="Calibri" w:cs="Calibri"/>
          <w:sz w:val="24"/>
          <w:szCs w:val="24"/>
        </w:rPr>
        <w:t>8.2.3</w:t>
      </w:r>
      <w:r w:rsidR="00461933">
        <w:rPr>
          <w:sz w:val="22"/>
        </w:rPr>
        <w:tab/>
        <w:t xml:space="preserve">A statement from the candidate presenting a retrospective and prospective view </w:t>
      </w:r>
      <w:r>
        <w:rPr>
          <w:sz w:val="22"/>
        </w:rPr>
        <w:tab/>
      </w:r>
      <w:r>
        <w:rPr>
          <w:sz w:val="22"/>
        </w:rPr>
        <w:tab/>
      </w:r>
      <w:r>
        <w:rPr>
          <w:sz w:val="22"/>
        </w:rPr>
        <w:tab/>
      </w:r>
      <w:r>
        <w:rPr>
          <w:sz w:val="22"/>
        </w:rPr>
        <w:tab/>
        <w:t xml:space="preserve">of his or her overall </w:t>
      </w:r>
      <w:r w:rsidR="00461933">
        <w:rPr>
          <w:sz w:val="22"/>
        </w:rPr>
        <w:t>activity (scholarship</w:t>
      </w:r>
      <w:r w:rsidR="00695212">
        <w:rPr>
          <w:sz w:val="22"/>
        </w:rPr>
        <w:t xml:space="preserve"> and/or practice activity as appropriate</w:t>
      </w:r>
      <w:r w:rsidR="00461933">
        <w:rPr>
          <w:sz w:val="22"/>
        </w:rPr>
        <w:t xml:space="preserve">, </w:t>
      </w:r>
      <w:r w:rsidR="00695212">
        <w:rPr>
          <w:sz w:val="22"/>
        </w:rPr>
        <w:tab/>
      </w:r>
      <w:r w:rsidR="00695212">
        <w:rPr>
          <w:sz w:val="22"/>
        </w:rPr>
        <w:tab/>
      </w:r>
      <w:r w:rsidR="00695212">
        <w:rPr>
          <w:sz w:val="22"/>
        </w:rPr>
        <w:tab/>
      </w:r>
      <w:r w:rsidR="00695212">
        <w:rPr>
          <w:sz w:val="22"/>
        </w:rPr>
        <w:tab/>
      </w:r>
      <w:r w:rsidR="00461933">
        <w:rPr>
          <w:sz w:val="22"/>
        </w:rPr>
        <w:t xml:space="preserve">teaching and service), which would </w:t>
      </w:r>
      <w:r w:rsidR="00695212">
        <w:rPr>
          <w:sz w:val="22"/>
        </w:rPr>
        <w:t xml:space="preserve">give an assessment of previous  </w:t>
      </w:r>
      <w:r w:rsidR="00695212">
        <w:rPr>
          <w:sz w:val="22"/>
        </w:rPr>
        <w:tab/>
      </w:r>
      <w:r w:rsidR="00695212">
        <w:rPr>
          <w:sz w:val="22"/>
        </w:rPr>
        <w:tab/>
      </w:r>
      <w:r w:rsidR="00695212">
        <w:rPr>
          <w:sz w:val="22"/>
        </w:rPr>
        <w:tab/>
      </w:r>
      <w:r w:rsidR="00695212">
        <w:rPr>
          <w:sz w:val="22"/>
        </w:rPr>
        <w:tab/>
      </w:r>
      <w:r w:rsidR="00695212">
        <w:rPr>
          <w:sz w:val="22"/>
        </w:rPr>
        <w:tab/>
      </w:r>
      <w:r w:rsidR="00461933">
        <w:rPr>
          <w:sz w:val="22"/>
        </w:rPr>
        <w:t xml:space="preserve">achievements and trends as well as discuss future directions/goals. </w:t>
      </w:r>
      <w:r w:rsidR="00461933" w:rsidRPr="00695212">
        <w:rPr>
          <w:sz w:val="22"/>
          <w:u w:val="single"/>
        </w:rPr>
        <w:t>This should</w:t>
      </w:r>
      <w:r w:rsidR="00461933" w:rsidRPr="00695212">
        <w:rPr>
          <w:sz w:val="22"/>
        </w:rPr>
        <w:t xml:space="preserve"> </w:t>
      </w:r>
      <w:r w:rsidR="00695212" w:rsidRPr="00695212">
        <w:rPr>
          <w:i/>
          <w:sz w:val="22"/>
        </w:rPr>
        <w:tab/>
      </w:r>
      <w:r w:rsidR="00695212" w:rsidRPr="00695212">
        <w:rPr>
          <w:sz w:val="22"/>
        </w:rPr>
        <w:tab/>
      </w:r>
      <w:r w:rsidR="00695212" w:rsidRPr="00695212">
        <w:rPr>
          <w:sz w:val="22"/>
        </w:rPr>
        <w:tab/>
      </w:r>
      <w:r w:rsidR="00695212" w:rsidRPr="00695212">
        <w:rPr>
          <w:sz w:val="22"/>
        </w:rPr>
        <w:tab/>
      </w:r>
      <w:r w:rsidR="00461933" w:rsidRPr="00695212">
        <w:rPr>
          <w:sz w:val="22"/>
          <w:u w:val="single"/>
        </w:rPr>
        <w:t>not exceed three pages</w:t>
      </w:r>
      <w:r w:rsidR="00461933" w:rsidRPr="00695212">
        <w:rPr>
          <w:sz w:val="22"/>
        </w:rPr>
        <w:t>.</w:t>
      </w:r>
    </w:p>
    <w:p w:rsidR="002C037D" w:rsidRDefault="002C037D" w:rsidP="00461933">
      <w:pPr>
        <w:rPr>
          <w:sz w:val="22"/>
        </w:rPr>
      </w:pPr>
    </w:p>
    <w:p w:rsidR="00461933" w:rsidRDefault="002E703D" w:rsidP="00461933">
      <w:pPr>
        <w:rPr>
          <w:sz w:val="22"/>
        </w:rPr>
      </w:pPr>
      <w:r>
        <w:rPr>
          <w:sz w:val="22"/>
        </w:rPr>
        <w:tab/>
      </w:r>
      <w:r>
        <w:rPr>
          <w:sz w:val="22"/>
        </w:rPr>
        <w:tab/>
      </w:r>
      <w:r w:rsidRPr="004D429E">
        <w:rPr>
          <w:rFonts w:ascii="Calibri" w:hAnsi="Calibri" w:cs="Calibri"/>
          <w:sz w:val="24"/>
          <w:szCs w:val="24"/>
        </w:rPr>
        <w:t>8.2.4</w:t>
      </w:r>
      <w:r w:rsidRPr="004D429E">
        <w:rPr>
          <w:rFonts w:ascii="Calibri" w:hAnsi="Calibri" w:cs="Calibri"/>
          <w:sz w:val="24"/>
          <w:szCs w:val="24"/>
        </w:rPr>
        <w:tab/>
      </w:r>
      <w:r w:rsidR="00461933">
        <w:rPr>
          <w:sz w:val="22"/>
        </w:rPr>
        <w:t>A table</w:t>
      </w:r>
      <w:r w:rsidR="00461933">
        <w:rPr>
          <w:i/>
          <w:sz w:val="22"/>
        </w:rPr>
        <w:t xml:space="preserve"> </w:t>
      </w:r>
      <w:r w:rsidR="00461933">
        <w:rPr>
          <w:sz w:val="22"/>
        </w:rPr>
        <w:t>summarizing all classes taught, with enrollments, for the last six years.</w:t>
      </w:r>
    </w:p>
    <w:p w:rsidR="002C037D" w:rsidRDefault="002C037D" w:rsidP="00461933">
      <w:pPr>
        <w:rPr>
          <w:sz w:val="22"/>
        </w:rPr>
      </w:pPr>
    </w:p>
    <w:p w:rsidR="00351AA6" w:rsidRDefault="00113892" w:rsidP="00113892">
      <w:pPr>
        <w:ind w:left="2160" w:hanging="720"/>
        <w:rPr>
          <w:sz w:val="22"/>
        </w:rPr>
      </w:pPr>
      <w:r w:rsidRPr="004D429E">
        <w:rPr>
          <w:rFonts w:ascii="Calibri" w:hAnsi="Calibri" w:cs="Calibri"/>
          <w:sz w:val="24"/>
          <w:szCs w:val="24"/>
        </w:rPr>
        <w:t>8.2.5</w:t>
      </w:r>
      <w:r w:rsidR="00461933">
        <w:rPr>
          <w:sz w:val="22"/>
        </w:rPr>
        <w:tab/>
        <w:t>An evaluative summary of teaching performance at both graduate and undergraduate levels</w:t>
      </w:r>
      <w:r w:rsidR="00461933">
        <w:rPr>
          <w:i/>
          <w:sz w:val="22"/>
        </w:rPr>
        <w:t>.</w:t>
      </w:r>
      <w:r w:rsidR="00461933">
        <w:rPr>
          <w:sz w:val="22"/>
        </w:rPr>
        <w:t xml:space="preserve"> This should summarize the university-wide teaching evaluations and any other pertinent data on teaching. The discussion should address performance including a discussion of areas of strength and weakness. It is helpful to compare the faculty member’s performance with norms for the </w:t>
      </w:r>
    </w:p>
    <w:p w:rsidR="00351AA6" w:rsidRDefault="00351AA6" w:rsidP="00113892">
      <w:pPr>
        <w:ind w:left="2160" w:hanging="720"/>
        <w:rPr>
          <w:sz w:val="22"/>
        </w:rPr>
      </w:pPr>
    </w:p>
    <w:p w:rsidR="002C037D" w:rsidRDefault="00351AA6" w:rsidP="00113892">
      <w:pPr>
        <w:ind w:left="2160" w:hanging="720"/>
        <w:rPr>
          <w:sz w:val="22"/>
        </w:rPr>
      </w:pPr>
      <w:r>
        <w:rPr>
          <w:sz w:val="22"/>
        </w:rPr>
        <w:tab/>
      </w:r>
      <w:r w:rsidR="00461933">
        <w:rPr>
          <w:sz w:val="22"/>
        </w:rPr>
        <w:t>department and the university; this can often be conve</w:t>
      </w:r>
      <w:r w:rsidR="00695212">
        <w:rPr>
          <w:sz w:val="22"/>
        </w:rPr>
        <w:t xml:space="preserve">niently done by way of a table, such as that provided in </w:t>
      </w:r>
      <w:r w:rsidR="00695212" w:rsidRPr="00695212">
        <w:rPr>
          <w:color w:val="FF0000"/>
          <w:sz w:val="22"/>
        </w:rPr>
        <w:t>Appendix C.</w:t>
      </w:r>
      <w:r w:rsidR="00695212">
        <w:rPr>
          <w:sz w:val="22"/>
        </w:rPr>
        <w:t xml:space="preserve"> </w:t>
      </w:r>
      <w:r w:rsidR="00461933">
        <w:rPr>
          <w:sz w:val="22"/>
        </w:rPr>
        <w:t xml:space="preserve">Departments should retain the original evaluations in case COP requests them, but should not include them in the case documentation. All forms of teaching and advising should be addressed, even if there are no formal evaluations for some of it. </w:t>
      </w:r>
    </w:p>
    <w:p w:rsidR="00461933" w:rsidRDefault="00461933" w:rsidP="00113892">
      <w:pPr>
        <w:ind w:left="2160" w:hanging="720"/>
        <w:rPr>
          <w:sz w:val="22"/>
        </w:rPr>
      </w:pPr>
      <w:r>
        <w:rPr>
          <w:sz w:val="22"/>
        </w:rPr>
        <w:tab/>
      </w:r>
    </w:p>
    <w:p w:rsidR="002C037D" w:rsidRDefault="00113892" w:rsidP="00461933">
      <w:pPr>
        <w:rPr>
          <w:sz w:val="22"/>
        </w:rPr>
      </w:pPr>
      <w:r>
        <w:rPr>
          <w:sz w:val="22"/>
        </w:rPr>
        <w:tab/>
      </w:r>
      <w:r>
        <w:rPr>
          <w:sz w:val="22"/>
        </w:rPr>
        <w:tab/>
      </w:r>
      <w:r w:rsidRPr="004D429E">
        <w:rPr>
          <w:rFonts w:ascii="Calibri" w:hAnsi="Calibri" w:cs="Calibri"/>
          <w:sz w:val="24"/>
          <w:szCs w:val="24"/>
        </w:rPr>
        <w:t>8.2.6</w:t>
      </w:r>
      <w:r w:rsidR="00461933">
        <w:rPr>
          <w:sz w:val="22"/>
        </w:rPr>
        <w:tab/>
        <w:t>A statement from the chair giving the department’s assessment of</w:t>
      </w:r>
      <w:r>
        <w:rPr>
          <w:sz w:val="22"/>
        </w:rPr>
        <w:t xml:space="preserve"> the scholarly </w:t>
      </w:r>
      <w:r>
        <w:rPr>
          <w:sz w:val="22"/>
        </w:rPr>
        <w:tab/>
      </w:r>
      <w:r>
        <w:rPr>
          <w:sz w:val="22"/>
        </w:rPr>
        <w:tab/>
      </w:r>
      <w:r>
        <w:rPr>
          <w:sz w:val="22"/>
        </w:rPr>
        <w:tab/>
      </w:r>
      <w:r>
        <w:rPr>
          <w:sz w:val="22"/>
        </w:rPr>
        <w:tab/>
        <w:t xml:space="preserve">and/or artistic </w:t>
      </w:r>
      <w:r w:rsidR="00461933">
        <w:rPr>
          <w:sz w:val="22"/>
        </w:rPr>
        <w:t>performance of the candidate over the last six years.</w:t>
      </w:r>
    </w:p>
    <w:p w:rsidR="00DA3C55" w:rsidRDefault="00DA3C55" w:rsidP="00461933">
      <w:pPr>
        <w:rPr>
          <w:sz w:val="22"/>
        </w:rPr>
      </w:pPr>
    </w:p>
    <w:p w:rsidR="002C037D" w:rsidRDefault="00113892" w:rsidP="00461933">
      <w:pPr>
        <w:rPr>
          <w:sz w:val="22"/>
        </w:rPr>
      </w:pPr>
      <w:r>
        <w:rPr>
          <w:sz w:val="22"/>
        </w:rPr>
        <w:tab/>
      </w:r>
      <w:r>
        <w:rPr>
          <w:sz w:val="22"/>
        </w:rPr>
        <w:tab/>
      </w:r>
      <w:r w:rsidRPr="004D429E">
        <w:rPr>
          <w:rFonts w:ascii="Calibri" w:hAnsi="Calibri" w:cs="Calibri"/>
          <w:sz w:val="24"/>
          <w:szCs w:val="24"/>
        </w:rPr>
        <w:t>8.2.7</w:t>
      </w:r>
      <w:r w:rsidR="00461933">
        <w:rPr>
          <w:sz w:val="22"/>
        </w:rPr>
        <w:tab/>
        <w:t xml:space="preserve">An evaluation of the amount and quality of the candidate’s service over the last </w:t>
      </w:r>
      <w:r>
        <w:rPr>
          <w:sz w:val="22"/>
        </w:rPr>
        <w:tab/>
      </w:r>
      <w:r>
        <w:rPr>
          <w:sz w:val="22"/>
        </w:rPr>
        <w:tab/>
      </w:r>
      <w:r>
        <w:rPr>
          <w:sz w:val="22"/>
        </w:rPr>
        <w:tab/>
      </w:r>
      <w:r>
        <w:rPr>
          <w:sz w:val="22"/>
        </w:rPr>
        <w:tab/>
      </w:r>
      <w:r w:rsidR="00461933">
        <w:rPr>
          <w:sz w:val="22"/>
        </w:rPr>
        <w:t>six years.</w:t>
      </w:r>
    </w:p>
    <w:p w:rsidR="00EA28B3" w:rsidRDefault="00EA28B3" w:rsidP="00461933">
      <w:pPr>
        <w:rPr>
          <w:sz w:val="22"/>
        </w:rPr>
      </w:pPr>
    </w:p>
    <w:p w:rsidR="00461933" w:rsidRDefault="00113892" w:rsidP="00461933">
      <w:pPr>
        <w:rPr>
          <w:sz w:val="22"/>
        </w:rPr>
      </w:pPr>
      <w:r>
        <w:rPr>
          <w:sz w:val="22"/>
        </w:rPr>
        <w:tab/>
      </w:r>
      <w:r>
        <w:rPr>
          <w:sz w:val="22"/>
        </w:rPr>
        <w:tab/>
      </w:r>
      <w:r w:rsidRPr="004D429E">
        <w:rPr>
          <w:rFonts w:ascii="Calibri" w:hAnsi="Calibri" w:cs="Calibri"/>
          <w:sz w:val="24"/>
          <w:szCs w:val="24"/>
        </w:rPr>
        <w:t>8.2.8</w:t>
      </w:r>
      <w:r w:rsidR="00461933">
        <w:rPr>
          <w:sz w:val="22"/>
        </w:rPr>
        <w:tab/>
        <w:t xml:space="preserve">The faculty member under review </w:t>
      </w:r>
      <w:r w:rsidR="00461933" w:rsidRPr="005B662C">
        <w:rPr>
          <w:i/>
          <w:sz w:val="22"/>
        </w:rPr>
        <w:t>may</w:t>
      </w:r>
      <w:r w:rsidR="00461933">
        <w:rPr>
          <w:sz w:val="22"/>
        </w:rPr>
        <w:t xml:space="preserve"> submit a confidential, supplementary </w:t>
      </w:r>
      <w:r>
        <w:rPr>
          <w:sz w:val="22"/>
        </w:rPr>
        <w:tab/>
      </w:r>
      <w:r>
        <w:rPr>
          <w:sz w:val="22"/>
        </w:rPr>
        <w:tab/>
      </w:r>
      <w:r>
        <w:rPr>
          <w:sz w:val="22"/>
        </w:rPr>
        <w:tab/>
      </w:r>
      <w:r>
        <w:rPr>
          <w:sz w:val="22"/>
        </w:rPr>
        <w:tab/>
        <w:t xml:space="preserve">statement directly to </w:t>
      </w:r>
      <w:r w:rsidR="00461933">
        <w:rPr>
          <w:sz w:val="22"/>
        </w:rPr>
        <w:t xml:space="preserve">the Chair of COP if he or she chooses. This is not normally </w:t>
      </w:r>
      <w:r>
        <w:rPr>
          <w:sz w:val="22"/>
        </w:rPr>
        <w:tab/>
      </w:r>
      <w:r>
        <w:rPr>
          <w:sz w:val="22"/>
        </w:rPr>
        <w:tab/>
      </w:r>
      <w:r>
        <w:rPr>
          <w:sz w:val="22"/>
        </w:rPr>
        <w:tab/>
      </w:r>
      <w:r>
        <w:rPr>
          <w:sz w:val="22"/>
        </w:rPr>
        <w:tab/>
      </w:r>
      <w:r w:rsidR="00461933">
        <w:rPr>
          <w:sz w:val="22"/>
        </w:rPr>
        <w:t>required.</w:t>
      </w:r>
    </w:p>
    <w:p w:rsidR="002C037D" w:rsidRDefault="002C037D" w:rsidP="00461933">
      <w:pPr>
        <w:rPr>
          <w:b/>
          <w:sz w:val="22"/>
        </w:rPr>
      </w:pPr>
    </w:p>
    <w:p w:rsidR="00461933" w:rsidRDefault="002C037D" w:rsidP="00461933">
      <w:pPr>
        <w:rPr>
          <w:sz w:val="22"/>
        </w:rPr>
      </w:pPr>
      <w:r>
        <w:rPr>
          <w:b/>
          <w:sz w:val="22"/>
        </w:rPr>
        <w:tab/>
      </w:r>
      <w:r w:rsidR="00171D5C" w:rsidRPr="004D429E">
        <w:rPr>
          <w:rFonts w:ascii="Calibri" w:hAnsi="Calibri" w:cs="Calibri"/>
          <w:sz w:val="24"/>
          <w:szCs w:val="24"/>
        </w:rPr>
        <w:t>8.3</w:t>
      </w:r>
      <w:r w:rsidR="00171D5C" w:rsidRPr="004D429E">
        <w:rPr>
          <w:rFonts w:ascii="Calibri" w:hAnsi="Calibri" w:cs="Calibri"/>
          <w:b/>
          <w:sz w:val="24"/>
          <w:szCs w:val="24"/>
        </w:rPr>
        <w:tab/>
      </w:r>
      <w:r w:rsidR="00461933" w:rsidRPr="002C037D">
        <w:rPr>
          <w:sz w:val="22"/>
        </w:rPr>
        <w:t>NOTES:</w:t>
      </w:r>
    </w:p>
    <w:p w:rsidR="00461933" w:rsidRDefault="00461933" w:rsidP="00461933">
      <w:pPr>
        <w:ind w:left="720" w:hanging="720"/>
        <w:rPr>
          <w:sz w:val="22"/>
        </w:rPr>
      </w:pPr>
    </w:p>
    <w:p w:rsidR="00461933" w:rsidRDefault="00171D5C" w:rsidP="00461933">
      <w:pPr>
        <w:ind w:left="720" w:hanging="720"/>
        <w:rPr>
          <w:sz w:val="22"/>
        </w:rPr>
      </w:pPr>
      <w:r>
        <w:rPr>
          <w:sz w:val="22"/>
        </w:rPr>
        <w:tab/>
      </w:r>
      <w:r>
        <w:rPr>
          <w:sz w:val="22"/>
        </w:rPr>
        <w:tab/>
      </w:r>
      <w:r w:rsidRPr="004D429E">
        <w:rPr>
          <w:rFonts w:ascii="Calibri" w:hAnsi="Calibri" w:cs="Calibri"/>
          <w:sz w:val="24"/>
          <w:szCs w:val="24"/>
        </w:rPr>
        <w:t>8.3.1</w:t>
      </w:r>
      <w:r w:rsidR="00461933">
        <w:rPr>
          <w:sz w:val="22"/>
        </w:rPr>
        <w:tab/>
        <w:t>Evaluations of teaching, sch</w:t>
      </w:r>
      <w:r w:rsidR="00695212">
        <w:rPr>
          <w:sz w:val="22"/>
        </w:rPr>
        <w:t>olarship, and service (items 8.2.5, 8.2.6, and 8.2.7</w:t>
      </w:r>
      <w:r w:rsidR="00461933">
        <w:rPr>
          <w:sz w:val="22"/>
        </w:rPr>
        <w:t xml:space="preserve">) </w:t>
      </w:r>
      <w:r w:rsidR="00695212">
        <w:rPr>
          <w:sz w:val="22"/>
        </w:rPr>
        <w:tab/>
      </w:r>
      <w:r w:rsidR="00695212">
        <w:rPr>
          <w:sz w:val="22"/>
        </w:rPr>
        <w:tab/>
      </w:r>
      <w:r w:rsidR="00695212">
        <w:rPr>
          <w:sz w:val="22"/>
        </w:rPr>
        <w:tab/>
      </w:r>
      <w:r w:rsidR="00461933">
        <w:rPr>
          <w:sz w:val="22"/>
        </w:rPr>
        <w:t xml:space="preserve">should be concise, yet complete. More in-depth discussions may be warranted if </w:t>
      </w:r>
      <w:r w:rsidR="00695212">
        <w:rPr>
          <w:sz w:val="22"/>
        </w:rPr>
        <w:tab/>
      </w:r>
      <w:r w:rsidR="00695212">
        <w:rPr>
          <w:sz w:val="22"/>
        </w:rPr>
        <w:tab/>
      </w:r>
      <w:r w:rsidR="00695212">
        <w:rPr>
          <w:sz w:val="22"/>
        </w:rPr>
        <w:tab/>
      </w:r>
      <w:r w:rsidR="00461933">
        <w:rPr>
          <w:sz w:val="22"/>
        </w:rPr>
        <w:t xml:space="preserve">the department identifies areas of concern, or if COP requests additional </w:t>
      </w:r>
      <w:r w:rsidR="00695212">
        <w:rPr>
          <w:sz w:val="22"/>
        </w:rPr>
        <w:tab/>
      </w:r>
      <w:r w:rsidR="00695212">
        <w:rPr>
          <w:sz w:val="22"/>
        </w:rPr>
        <w:tab/>
      </w:r>
      <w:r w:rsidR="00695212">
        <w:rPr>
          <w:sz w:val="22"/>
        </w:rPr>
        <w:tab/>
      </w:r>
      <w:r w:rsidR="00695212">
        <w:rPr>
          <w:sz w:val="22"/>
        </w:rPr>
        <w:tab/>
      </w:r>
      <w:r w:rsidR="00461933">
        <w:rPr>
          <w:sz w:val="22"/>
        </w:rPr>
        <w:t>information.</w:t>
      </w:r>
    </w:p>
    <w:p w:rsidR="00461933" w:rsidRDefault="00461933" w:rsidP="00461933">
      <w:pPr>
        <w:rPr>
          <w:sz w:val="22"/>
        </w:rPr>
      </w:pPr>
    </w:p>
    <w:p w:rsidR="00461933" w:rsidRDefault="00171D5C" w:rsidP="00171D5C">
      <w:pPr>
        <w:rPr>
          <w:sz w:val="22"/>
        </w:rPr>
      </w:pPr>
      <w:r>
        <w:rPr>
          <w:sz w:val="22"/>
        </w:rPr>
        <w:tab/>
      </w:r>
      <w:r>
        <w:rPr>
          <w:sz w:val="22"/>
        </w:rPr>
        <w:tab/>
      </w:r>
      <w:r w:rsidRPr="004D429E">
        <w:rPr>
          <w:rFonts w:ascii="Calibri" w:hAnsi="Calibri" w:cs="Calibri"/>
          <w:sz w:val="24"/>
          <w:szCs w:val="24"/>
        </w:rPr>
        <w:t>8.3.2</w:t>
      </w:r>
      <w:r w:rsidRPr="004D429E">
        <w:rPr>
          <w:rFonts w:ascii="Calibri" w:hAnsi="Calibri" w:cs="Calibri"/>
          <w:sz w:val="24"/>
          <w:szCs w:val="24"/>
        </w:rPr>
        <w:tab/>
      </w:r>
      <w:r w:rsidR="00461933">
        <w:rPr>
          <w:sz w:val="22"/>
        </w:rPr>
        <w:t xml:space="preserve">COP does not require or expect departments to solicit letters of evaluation </w:t>
      </w:r>
      <w:r>
        <w:rPr>
          <w:sz w:val="22"/>
        </w:rPr>
        <w:tab/>
      </w:r>
      <w:r>
        <w:rPr>
          <w:sz w:val="22"/>
        </w:rPr>
        <w:tab/>
      </w:r>
      <w:r>
        <w:rPr>
          <w:sz w:val="22"/>
        </w:rPr>
        <w:tab/>
      </w:r>
      <w:r>
        <w:rPr>
          <w:sz w:val="22"/>
        </w:rPr>
        <w:tab/>
      </w:r>
      <w:r w:rsidR="00695212">
        <w:rPr>
          <w:sz w:val="22"/>
        </w:rPr>
        <w:t xml:space="preserve">addressing teaching, </w:t>
      </w:r>
      <w:r w:rsidR="00461933">
        <w:rPr>
          <w:sz w:val="22"/>
        </w:rPr>
        <w:t>scholarship</w:t>
      </w:r>
      <w:r w:rsidR="00695212">
        <w:rPr>
          <w:sz w:val="22"/>
        </w:rPr>
        <w:t xml:space="preserve"> or practice</w:t>
      </w:r>
      <w:r w:rsidR="00461933">
        <w:rPr>
          <w:sz w:val="22"/>
        </w:rPr>
        <w:t xml:space="preserve">. Departments should do this only </w:t>
      </w:r>
      <w:r w:rsidR="00695212">
        <w:rPr>
          <w:sz w:val="22"/>
        </w:rPr>
        <w:tab/>
      </w:r>
      <w:r w:rsidR="00695212">
        <w:rPr>
          <w:sz w:val="22"/>
        </w:rPr>
        <w:tab/>
      </w:r>
      <w:r w:rsidR="00695212">
        <w:rPr>
          <w:sz w:val="22"/>
        </w:rPr>
        <w:tab/>
      </w:r>
      <w:r w:rsidR="00695212">
        <w:rPr>
          <w:sz w:val="22"/>
        </w:rPr>
        <w:tab/>
      </w:r>
      <w:r w:rsidR="00461933">
        <w:rPr>
          <w:sz w:val="22"/>
        </w:rPr>
        <w:t xml:space="preserve">after discussion with the Chair of COP.  </w:t>
      </w:r>
    </w:p>
    <w:p w:rsidR="00461933" w:rsidRDefault="00461933" w:rsidP="00461933">
      <w:pPr>
        <w:rPr>
          <w:sz w:val="22"/>
        </w:rPr>
      </w:pPr>
    </w:p>
    <w:p w:rsidR="00461933" w:rsidRDefault="00171D5C" w:rsidP="00171D5C">
      <w:pPr>
        <w:ind w:left="2160" w:hanging="720"/>
        <w:rPr>
          <w:sz w:val="22"/>
        </w:rPr>
      </w:pPr>
      <w:r w:rsidRPr="004D429E">
        <w:rPr>
          <w:rFonts w:ascii="Calibri" w:hAnsi="Calibri" w:cs="Calibri"/>
          <w:sz w:val="24"/>
          <w:szCs w:val="24"/>
        </w:rPr>
        <w:t>8.3.3</w:t>
      </w:r>
      <w:r w:rsidRPr="004D429E">
        <w:rPr>
          <w:rFonts w:ascii="Calibri" w:hAnsi="Calibri" w:cs="Calibri"/>
          <w:sz w:val="24"/>
          <w:szCs w:val="24"/>
        </w:rPr>
        <w:tab/>
      </w:r>
      <w:r w:rsidR="00461933">
        <w:rPr>
          <w:sz w:val="22"/>
        </w:rPr>
        <w:t xml:space="preserve">COP may request additional information it considers necessary. Such material may include copies of the Chair’s annual (merit) evaluations for the last six years, original teaching evaluations, </w:t>
      </w:r>
      <w:proofErr w:type="gramStart"/>
      <w:r w:rsidR="00461933">
        <w:rPr>
          <w:sz w:val="22"/>
        </w:rPr>
        <w:t>university</w:t>
      </w:r>
      <w:proofErr w:type="gramEnd"/>
      <w:r w:rsidR="00461933">
        <w:rPr>
          <w:sz w:val="22"/>
        </w:rPr>
        <w:t>-produced numerical summ</w:t>
      </w:r>
      <w:r>
        <w:rPr>
          <w:sz w:val="22"/>
        </w:rPr>
        <w:t xml:space="preserve">aries of teaching evaluations. </w:t>
      </w:r>
      <w:r w:rsidR="00461933">
        <w:rPr>
          <w:sz w:val="22"/>
        </w:rPr>
        <w:t>The department should NOT include these materials unless asked for.</w:t>
      </w:r>
    </w:p>
    <w:p w:rsidR="00461933" w:rsidRDefault="00461933" w:rsidP="00461933">
      <w:pPr>
        <w:rPr>
          <w:sz w:val="22"/>
        </w:rPr>
      </w:pPr>
    </w:p>
    <w:p w:rsidR="00171D5C" w:rsidRDefault="00171D5C" w:rsidP="00461933">
      <w:pPr>
        <w:pStyle w:val="BodyTextIndent"/>
        <w:ind w:left="720" w:hanging="720"/>
        <w:rPr>
          <w:sz w:val="22"/>
        </w:rPr>
      </w:pPr>
      <w:r>
        <w:rPr>
          <w:sz w:val="22"/>
        </w:rPr>
        <w:tab/>
      </w:r>
      <w:r>
        <w:rPr>
          <w:sz w:val="22"/>
        </w:rPr>
        <w:tab/>
      </w:r>
      <w:r w:rsidRPr="004D429E">
        <w:rPr>
          <w:rFonts w:ascii="Calibri" w:hAnsi="Calibri" w:cs="Calibri"/>
          <w:sz w:val="24"/>
          <w:szCs w:val="24"/>
        </w:rPr>
        <w:t>8.3.4</w:t>
      </w:r>
      <w:r w:rsidR="00747AAA">
        <w:rPr>
          <w:sz w:val="22"/>
        </w:rPr>
        <w:tab/>
        <w:t xml:space="preserve">All documents submitted for </w:t>
      </w:r>
      <w:r w:rsidR="00461933">
        <w:rPr>
          <w:sz w:val="22"/>
        </w:rPr>
        <w:t xml:space="preserve">COP review, from either the chair or the faculty </w:t>
      </w:r>
      <w:r>
        <w:rPr>
          <w:sz w:val="22"/>
        </w:rPr>
        <w:tab/>
      </w:r>
      <w:r>
        <w:rPr>
          <w:sz w:val="22"/>
        </w:rPr>
        <w:tab/>
      </w:r>
    </w:p>
    <w:p w:rsidR="00171D5C" w:rsidRDefault="00171D5C" w:rsidP="00461933">
      <w:pPr>
        <w:pStyle w:val="BodyTextIndent"/>
        <w:ind w:left="720" w:hanging="720"/>
        <w:rPr>
          <w:sz w:val="22"/>
        </w:rPr>
      </w:pPr>
      <w:r>
        <w:rPr>
          <w:sz w:val="22"/>
        </w:rPr>
        <w:tab/>
      </w:r>
      <w:r>
        <w:rPr>
          <w:sz w:val="22"/>
        </w:rPr>
        <w:tab/>
      </w:r>
      <w:r>
        <w:rPr>
          <w:sz w:val="22"/>
        </w:rPr>
        <w:tab/>
      </w:r>
      <w:proofErr w:type="gramStart"/>
      <w:r w:rsidR="00461933">
        <w:rPr>
          <w:sz w:val="22"/>
        </w:rPr>
        <w:t>member</w:t>
      </w:r>
      <w:proofErr w:type="gramEnd"/>
      <w:r w:rsidR="00461933">
        <w:rPr>
          <w:sz w:val="22"/>
        </w:rPr>
        <w:t xml:space="preserve">, will be treated confidentially, and will become part of the candidate’s </w:t>
      </w:r>
      <w:r>
        <w:rPr>
          <w:sz w:val="22"/>
        </w:rPr>
        <w:tab/>
      </w:r>
      <w:r>
        <w:rPr>
          <w:sz w:val="22"/>
        </w:rPr>
        <w:tab/>
      </w:r>
    </w:p>
    <w:p w:rsidR="00461933" w:rsidRDefault="00171D5C" w:rsidP="00461933">
      <w:pPr>
        <w:pStyle w:val="BodyTextIndent"/>
        <w:ind w:left="720" w:hanging="720"/>
        <w:rPr>
          <w:sz w:val="22"/>
        </w:rPr>
      </w:pPr>
      <w:r>
        <w:rPr>
          <w:sz w:val="22"/>
        </w:rPr>
        <w:tab/>
      </w:r>
      <w:r>
        <w:rPr>
          <w:sz w:val="22"/>
        </w:rPr>
        <w:tab/>
      </w:r>
      <w:r>
        <w:rPr>
          <w:sz w:val="22"/>
        </w:rPr>
        <w:tab/>
      </w:r>
      <w:proofErr w:type="gramStart"/>
      <w:r w:rsidR="00461933">
        <w:rPr>
          <w:sz w:val="22"/>
        </w:rPr>
        <w:t>personnel</w:t>
      </w:r>
      <w:proofErr w:type="gramEnd"/>
      <w:r w:rsidR="00461933">
        <w:rPr>
          <w:sz w:val="22"/>
        </w:rPr>
        <w:t xml:space="preserve"> file.</w:t>
      </w:r>
    </w:p>
    <w:p w:rsidR="00461933" w:rsidRDefault="00461933" w:rsidP="00461933">
      <w:pPr>
        <w:rPr>
          <w:sz w:val="22"/>
        </w:rPr>
      </w:pPr>
    </w:p>
    <w:p w:rsidR="00461933" w:rsidRDefault="00171D5C" w:rsidP="00461933">
      <w:pPr>
        <w:rPr>
          <w:sz w:val="22"/>
        </w:rPr>
      </w:pPr>
      <w:r w:rsidRPr="004D429E">
        <w:rPr>
          <w:rFonts w:ascii="Calibri" w:hAnsi="Calibri" w:cs="Calibri"/>
          <w:sz w:val="24"/>
          <w:szCs w:val="24"/>
        </w:rPr>
        <w:tab/>
        <w:t>8.4</w:t>
      </w:r>
      <w:r w:rsidRPr="004D429E">
        <w:rPr>
          <w:rFonts w:ascii="Calibri" w:hAnsi="Calibri" w:cs="Calibri"/>
          <w:sz w:val="24"/>
          <w:szCs w:val="24"/>
        </w:rPr>
        <w:tab/>
      </w:r>
      <w:r w:rsidR="00461933" w:rsidRPr="002C037D">
        <w:rPr>
          <w:sz w:val="22"/>
        </w:rPr>
        <w:t>CRITERIA FOR EVALUATION:</w:t>
      </w:r>
      <w:r w:rsidR="00461933" w:rsidRPr="002C037D">
        <w:rPr>
          <w:sz w:val="22"/>
        </w:rPr>
        <w:tab/>
      </w:r>
    </w:p>
    <w:p w:rsidR="00461933" w:rsidRDefault="00461933" w:rsidP="00461933">
      <w:pPr>
        <w:rPr>
          <w:sz w:val="22"/>
        </w:rPr>
      </w:pPr>
    </w:p>
    <w:p w:rsidR="00FC7EA6" w:rsidRDefault="00461933" w:rsidP="002C037D">
      <w:pPr>
        <w:ind w:left="1440"/>
        <w:rPr>
          <w:sz w:val="22"/>
        </w:rPr>
      </w:pPr>
      <w:r>
        <w:rPr>
          <w:sz w:val="22"/>
        </w:rPr>
        <w:t xml:space="preserve">COP will review the materials submitted by the department or program on behalf of a faculty </w:t>
      </w:r>
      <w:proofErr w:type="gramStart"/>
      <w:r>
        <w:rPr>
          <w:sz w:val="22"/>
        </w:rPr>
        <w:t>member,</w:t>
      </w:r>
      <w:proofErr w:type="gramEnd"/>
      <w:r>
        <w:rPr>
          <w:sz w:val="22"/>
        </w:rPr>
        <w:t xml:space="preserve"> and check that the materials submitted are complete and consistent with faculty legislation.  In reviewing a faculty member's activity over the review period, COP will use the following criteria for evaluation:</w:t>
      </w:r>
    </w:p>
    <w:p w:rsidR="00FC7EA6" w:rsidRDefault="00FC7EA6" w:rsidP="00461933">
      <w:pPr>
        <w:rPr>
          <w:sz w:val="22"/>
        </w:rPr>
      </w:pPr>
    </w:p>
    <w:p w:rsidR="00461933" w:rsidRDefault="00171D5C" w:rsidP="00171D5C">
      <w:pPr>
        <w:ind w:left="360"/>
        <w:rPr>
          <w:sz w:val="22"/>
        </w:rPr>
      </w:pPr>
      <w:r>
        <w:rPr>
          <w:sz w:val="22"/>
        </w:rPr>
        <w:tab/>
      </w:r>
      <w:r>
        <w:rPr>
          <w:sz w:val="22"/>
        </w:rPr>
        <w:tab/>
      </w:r>
      <w:r w:rsidRPr="004D429E">
        <w:rPr>
          <w:rFonts w:ascii="Calibri" w:hAnsi="Calibri" w:cs="Calibri"/>
          <w:sz w:val="24"/>
          <w:szCs w:val="24"/>
        </w:rPr>
        <w:t>8.4.1</w:t>
      </w:r>
      <w:r w:rsidRPr="004D429E">
        <w:rPr>
          <w:rFonts w:ascii="Calibri" w:hAnsi="Calibri" w:cs="Calibri"/>
          <w:sz w:val="24"/>
          <w:szCs w:val="24"/>
        </w:rPr>
        <w:tab/>
      </w:r>
      <w:r w:rsidR="00461933">
        <w:rPr>
          <w:sz w:val="22"/>
        </w:rPr>
        <w:t>Have his/her activities been consistent with the interests of the University?</w:t>
      </w:r>
    </w:p>
    <w:p w:rsidR="002C037D" w:rsidRDefault="002C037D" w:rsidP="00171D5C">
      <w:pPr>
        <w:ind w:left="360"/>
        <w:rPr>
          <w:sz w:val="22"/>
        </w:rPr>
      </w:pPr>
    </w:p>
    <w:p w:rsidR="00461933" w:rsidRDefault="00171D5C" w:rsidP="00171D5C">
      <w:pPr>
        <w:ind w:left="360"/>
        <w:rPr>
          <w:sz w:val="22"/>
        </w:rPr>
      </w:pPr>
      <w:r>
        <w:rPr>
          <w:sz w:val="22"/>
        </w:rPr>
        <w:tab/>
      </w:r>
      <w:r>
        <w:rPr>
          <w:sz w:val="22"/>
        </w:rPr>
        <w:tab/>
      </w:r>
      <w:r w:rsidRPr="004D429E">
        <w:rPr>
          <w:rFonts w:ascii="Calibri" w:hAnsi="Calibri" w:cs="Calibri"/>
          <w:sz w:val="24"/>
          <w:szCs w:val="24"/>
        </w:rPr>
        <w:t>8.4.2</w:t>
      </w:r>
      <w:r w:rsidRPr="004D429E">
        <w:rPr>
          <w:rFonts w:ascii="Calibri" w:hAnsi="Calibri" w:cs="Calibri"/>
          <w:sz w:val="24"/>
          <w:szCs w:val="24"/>
        </w:rPr>
        <w:tab/>
      </w:r>
      <w:r w:rsidR="00461933">
        <w:rPr>
          <w:sz w:val="22"/>
        </w:rPr>
        <w:t xml:space="preserve">Have his/her activities enhanced the department or program in areas of research, </w:t>
      </w:r>
      <w:r>
        <w:rPr>
          <w:sz w:val="22"/>
        </w:rPr>
        <w:tab/>
      </w:r>
      <w:r>
        <w:rPr>
          <w:sz w:val="22"/>
        </w:rPr>
        <w:tab/>
      </w:r>
      <w:r>
        <w:rPr>
          <w:sz w:val="22"/>
        </w:rPr>
        <w:tab/>
      </w:r>
      <w:r>
        <w:rPr>
          <w:sz w:val="22"/>
        </w:rPr>
        <w:tab/>
      </w:r>
      <w:r w:rsidR="00461933">
        <w:rPr>
          <w:sz w:val="22"/>
        </w:rPr>
        <w:t>teaching and service?</w:t>
      </w:r>
    </w:p>
    <w:p w:rsidR="002C037D" w:rsidRDefault="002C037D" w:rsidP="00171D5C">
      <w:pPr>
        <w:ind w:left="360"/>
        <w:rPr>
          <w:sz w:val="22"/>
        </w:rPr>
      </w:pPr>
    </w:p>
    <w:p w:rsidR="00461933" w:rsidRDefault="00171D5C" w:rsidP="00171D5C">
      <w:pPr>
        <w:ind w:left="360"/>
        <w:rPr>
          <w:sz w:val="22"/>
        </w:rPr>
      </w:pPr>
      <w:r>
        <w:rPr>
          <w:sz w:val="22"/>
        </w:rPr>
        <w:tab/>
      </w:r>
      <w:r>
        <w:rPr>
          <w:sz w:val="22"/>
        </w:rPr>
        <w:tab/>
      </w:r>
      <w:r w:rsidRPr="004D429E">
        <w:rPr>
          <w:rFonts w:ascii="Calibri" w:hAnsi="Calibri" w:cs="Calibri"/>
          <w:sz w:val="24"/>
          <w:szCs w:val="24"/>
        </w:rPr>
        <w:t>8.4.3</w:t>
      </w:r>
      <w:r w:rsidRPr="004D429E">
        <w:rPr>
          <w:rFonts w:ascii="Calibri" w:hAnsi="Calibri" w:cs="Calibri"/>
          <w:sz w:val="24"/>
          <w:szCs w:val="24"/>
        </w:rPr>
        <w:tab/>
      </w:r>
      <w:r w:rsidR="00461933">
        <w:rPr>
          <w:sz w:val="22"/>
        </w:rPr>
        <w:t>Have his/her activities advanced his/her professional career objectives?</w:t>
      </w:r>
    </w:p>
    <w:p w:rsidR="00351AA6" w:rsidRDefault="00351AA6" w:rsidP="00461933">
      <w:pPr>
        <w:rPr>
          <w:sz w:val="22"/>
        </w:rPr>
      </w:pPr>
    </w:p>
    <w:p w:rsidR="00FC7EA6" w:rsidRDefault="00461933" w:rsidP="00FC7EA6">
      <w:pPr>
        <w:pStyle w:val="BodyText"/>
        <w:ind w:left="1440"/>
        <w:rPr>
          <w:sz w:val="22"/>
          <w:szCs w:val="22"/>
        </w:rPr>
      </w:pPr>
      <w:r w:rsidRPr="00461933">
        <w:rPr>
          <w:sz w:val="22"/>
          <w:szCs w:val="22"/>
        </w:rPr>
        <w:t>COP will prepare a brief written summary report for the candidate, the department, and the administration.  In all cases, this will specifically answer the above questions; in some cases brief advisory comments may be added.  Where it is appropriate, COP's report will be considered by the Administration in reviewing future sabbatical requests.  At the conclusion of COP’s review of a case, the Chair of COP will also orally communicate the specifics of COP’s evaluation to the candidate and the department Chair.</w:t>
      </w:r>
    </w:p>
    <w:p w:rsidR="005B0065" w:rsidRDefault="005B0065" w:rsidP="00FC7EA6">
      <w:pPr>
        <w:pStyle w:val="BodyText"/>
        <w:ind w:left="1440"/>
        <w:rPr>
          <w:sz w:val="22"/>
          <w:szCs w:val="22"/>
        </w:rPr>
      </w:pPr>
    </w:p>
    <w:p w:rsidR="001C1CBE" w:rsidRPr="00FC7EA6" w:rsidRDefault="001C1CBE" w:rsidP="00FC7EA6">
      <w:pPr>
        <w:pStyle w:val="BodyText"/>
        <w:ind w:left="1440"/>
        <w:rPr>
          <w:sz w:val="22"/>
          <w:szCs w:val="22"/>
        </w:rPr>
      </w:pPr>
      <w:r>
        <w:t>####</w:t>
      </w:r>
    </w:p>
    <w:sectPr w:rsidR="001C1CBE" w:rsidRPr="00FC7EA6" w:rsidSect="00B521E8">
      <w:headerReference w:type="default" r:id="rId9"/>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2E" w:rsidRDefault="00F27A2E" w:rsidP="00C8409F">
      <w:r>
        <w:separator/>
      </w:r>
    </w:p>
  </w:endnote>
  <w:endnote w:type="continuationSeparator" w:id="0">
    <w:p w:rsidR="00F27A2E" w:rsidRDefault="00F27A2E" w:rsidP="00C8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2E" w:rsidRDefault="00F27A2E" w:rsidP="00C8409F">
      <w:r>
        <w:separator/>
      </w:r>
    </w:p>
  </w:footnote>
  <w:footnote w:type="continuationSeparator" w:id="0">
    <w:p w:rsidR="00F27A2E" w:rsidRDefault="00F27A2E" w:rsidP="00C8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39" w:rsidRPr="00C8409F" w:rsidRDefault="002B2739">
    <w:pPr>
      <w:pStyle w:val="Header"/>
    </w:pPr>
    <w:r w:rsidRPr="00C8409F">
      <w:t xml:space="preserve">p. </w:t>
    </w:r>
    <w:r w:rsidRPr="00C8409F">
      <w:fldChar w:fldCharType="begin"/>
    </w:r>
    <w:r w:rsidRPr="00C8409F">
      <w:instrText xml:space="preserve"> PAGE   \* MERGEFORMAT </w:instrText>
    </w:r>
    <w:r w:rsidRPr="00C8409F">
      <w:fldChar w:fldCharType="separate"/>
    </w:r>
    <w:r w:rsidR="00F731FE">
      <w:rPr>
        <w:noProof/>
      </w:rPr>
      <w:t>2</w:t>
    </w:r>
    <w:r w:rsidRPr="00C8409F">
      <w:rPr>
        <w:noProof/>
      </w:rPr>
      <w:fldChar w:fldCharType="end"/>
    </w:r>
  </w:p>
  <w:p w:rsidR="002B2739" w:rsidRDefault="002B2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5DB"/>
    <w:multiLevelType w:val="singleLevel"/>
    <w:tmpl w:val="344E25F2"/>
    <w:lvl w:ilvl="0">
      <w:start w:val="2"/>
      <w:numFmt w:val="upperLetter"/>
      <w:lvlText w:val="%1."/>
      <w:lvlJc w:val="left"/>
      <w:pPr>
        <w:tabs>
          <w:tab w:val="num" w:pos="720"/>
        </w:tabs>
        <w:ind w:left="720" w:hanging="720"/>
      </w:pPr>
      <w:rPr>
        <w:rFonts w:hint="default"/>
      </w:rPr>
    </w:lvl>
  </w:abstractNum>
  <w:abstractNum w:abstractNumId="1">
    <w:nsid w:val="19B743DB"/>
    <w:multiLevelType w:val="hybridMultilevel"/>
    <w:tmpl w:val="B10CA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6D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AB203F"/>
    <w:multiLevelType w:val="hybridMultilevel"/>
    <w:tmpl w:val="1E062AD4"/>
    <w:lvl w:ilvl="0" w:tplc="3BD27B2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393265"/>
    <w:multiLevelType w:val="hybridMultilevel"/>
    <w:tmpl w:val="1422C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687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4959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A045F3B"/>
    <w:multiLevelType w:val="hybridMultilevel"/>
    <w:tmpl w:val="9552E0A4"/>
    <w:lvl w:ilvl="0" w:tplc="7EE6C9AE">
      <w:start w:val="1"/>
      <w:numFmt w:val="decimal"/>
      <w:lvlText w:val="%1)"/>
      <w:lvlJc w:val="left"/>
      <w:pPr>
        <w:tabs>
          <w:tab w:val="num" w:pos="1100"/>
        </w:tabs>
        <w:ind w:left="1100" w:hanging="7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C96948"/>
    <w:multiLevelType w:val="hybridMultilevel"/>
    <w:tmpl w:val="A1FEF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680204"/>
    <w:multiLevelType w:val="hybridMultilevel"/>
    <w:tmpl w:val="67743A86"/>
    <w:lvl w:ilvl="0" w:tplc="1CCC12D8">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62C3505"/>
    <w:multiLevelType w:val="hybridMultilevel"/>
    <w:tmpl w:val="FB0A5CFE"/>
    <w:lvl w:ilvl="0" w:tplc="9E92ECA4">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10"/>
  </w:num>
  <w:num w:numId="4">
    <w:abstractNumId w:val="9"/>
  </w:num>
  <w:num w:numId="5">
    <w:abstractNumId w:val="4"/>
  </w:num>
  <w:num w:numId="6">
    <w:abstractNumId w:val="1"/>
  </w:num>
  <w:num w:numId="7">
    <w:abstractNumId w:val="8"/>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5D"/>
    <w:rsid w:val="000018BF"/>
    <w:rsid w:val="00005DFE"/>
    <w:rsid w:val="00010359"/>
    <w:rsid w:val="000240AF"/>
    <w:rsid w:val="00050798"/>
    <w:rsid w:val="00056E63"/>
    <w:rsid w:val="0006685F"/>
    <w:rsid w:val="0006795C"/>
    <w:rsid w:val="00080CC0"/>
    <w:rsid w:val="00087888"/>
    <w:rsid w:val="000A103E"/>
    <w:rsid w:val="000B1CD7"/>
    <w:rsid w:val="000B25B2"/>
    <w:rsid w:val="000C0788"/>
    <w:rsid w:val="000D1094"/>
    <w:rsid w:val="000E0676"/>
    <w:rsid w:val="000E325F"/>
    <w:rsid w:val="000F4AEC"/>
    <w:rsid w:val="00100FD6"/>
    <w:rsid w:val="001046A7"/>
    <w:rsid w:val="00113892"/>
    <w:rsid w:val="00115B53"/>
    <w:rsid w:val="00137470"/>
    <w:rsid w:val="001412EF"/>
    <w:rsid w:val="00147148"/>
    <w:rsid w:val="0014739C"/>
    <w:rsid w:val="00151F51"/>
    <w:rsid w:val="001638C7"/>
    <w:rsid w:val="00170727"/>
    <w:rsid w:val="00171D5C"/>
    <w:rsid w:val="0018107B"/>
    <w:rsid w:val="00181C17"/>
    <w:rsid w:val="001853A3"/>
    <w:rsid w:val="001A4C1D"/>
    <w:rsid w:val="001A7804"/>
    <w:rsid w:val="001B79B9"/>
    <w:rsid w:val="001C1CBE"/>
    <w:rsid w:val="001D145B"/>
    <w:rsid w:val="001D45FD"/>
    <w:rsid w:val="001D6702"/>
    <w:rsid w:val="001E0F79"/>
    <w:rsid w:val="001E2540"/>
    <w:rsid w:val="002121B9"/>
    <w:rsid w:val="002212AC"/>
    <w:rsid w:val="00227C0C"/>
    <w:rsid w:val="00236CF2"/>
    <w:rsid w:val="00250B78"/>
    <w:rsid w:val="002552B8"/>
    <w:rsid w:val="00267C17"/>
    <w:rsid w:val="00280DE2"/>
    <w:rsid w:val="00283E54"/>
    <w:rsid w:val="00296AFF"/>
    <w:rsid w:val="002B2739"/>
    <w:rsid w:val="002C037D"/>
    <w:rsid w:val="002E36E7"/>
    <w:rsid w:val="002E703D"/>
    <w:rsid w:val="003027DA"/>
    <w:rsid w:val="0032018F"/>
    <w:rsid w:val="00321BA1"/>
    <w:rsid w:val="003335B9"/>
    <w:rsid w:val="00336E32"/>
    <w:rsid w:val="00351544"/>
    <w:rsid w:val="003517C3"/>
    <w:rsid w:val="00351AA6"/>
    <w:rsid w:val="003521D8"/>
    <w:rsid w:val="003557C3"/>
    <w:rsid w:val="003560B5"/>
    <w:rsid w:val="00365F10"/>
    <w:rsid w:val="00384CCA"/>
    <w:rsid w:val="003B7094"/>
    <w:rsid w:val="003D4CA2"/>
    <w:rsid w:val="003D67AD"/>
    <w:rsid w:val="003F0233"/>
    <w:rsid w:val="003F070D"/>
    <w:rsid w:val="003F436D"/>
    <w:rsid w:val="003F4F51"/>
    <w:rsid w:val="003F5CDE"/>
    <w:rsid w:val="00404156"/>
    <w:rsid w:val="00413EF8"/>
    <w:rsid w:val="004264E5"/>
    <w:rsid w:val="00430D34"/>
    <w:rsid w:val="00432475"/>
    <w:rsid w:val="00432C4F"/>
    <w:rsid w:val="00436EA0"/>
    <w:rsid w:val="004416E3"/>
    <w:rsid w:val="0044664F"/>
    <w:rsid w:val="00461933"/>
    <w:rsid w:val="0049269F"/>
    <w:rsid w:val="004A0154"/>
    <w:rsid w:val="004A32F4"/>
    <w:rsid w:val="004B029F"/>
    <w:rsid w:val="004C4FE1"/>
    <w:rsid w:val="004D429E"/>
    <w:rsid w:val="004D4925"/>
    <w:rsid w:val="004E13A3"/>
    <w:rsid w:val="004E2678"/>
    <w:rsid w:val="004F18E1"/>
    <w:rsid w:val="00506149"/>
    <w:rsid w:val="00506AEE"/>
    <w:rsid w:val="0051393A"/>
    <w:rsid w:val="00540BF3"/>
    <w:rsid w:val="005478A1"/>
    <w:rsid w:val="005805A4"/>
    <w:rsid w:val="00590C3E"/>
    <w:rsid w:val="005918E2"/>
    <w:rsid w:val="005A7FCD"/>
    <w:rsid w:val="005B0065"/>
    <w:rsid w:val="005B4EE9"/>
    <w:rsid w:val="005F5E56"/>
    <w:rsid w:val="005F7C8C"/>
    <w:rsid w:val="00631C9E"/>
    <w:rsid w:val="0064746B"/>
    <w:rsid w:val="006503C3"/>
    <w:rsid w:val="0065435A"/>
    <w:rsid w:val="006708F8"/>
    <w:rsid w:val="006804D4"/>
    <w:rsid w:val="00695212"/>
    <w:rsid w:val="006A47F2"/>
    <w:rsid w:val="006C47F8"/>
    <w:rsid w:val="006E2257"/>
    <w:rsid w:val="006F52EC"/>
    <w:rsid w:val="00711BDD"/>
    <w:rsid w:val="007210F1"/>
    <w:rsid w:val="0073614C"/>
    <w:rsid w:val="00743BEA"/>
    <w:rsid w:val="00747AAA"/>
    <w:rsid w:val="007633BC"/>
    <w:rsid w:val="007820AE"/>
    <w:rsid w:val="007A0A76"/>
    <w:rsid w:val="007A2D26"/>
    <w:rsid w:val="007A587B"/>
    <w:rsid w:val="007C2200"/>
    <w:rsid w:val="007F02D2"/>
    <w:rsid w:val="007F06AE"/>
    <w:rsid w:val="007F1C25"/>
    <w:rsid w:val="007F2C3F"/>
    <w:rsid w:val="00815F2F"/>
    <w:rsid w:val="00841B4F"/>
    <w:rsid w:val="00850D1E"/>
    <w:rsid w:val="00854312"/>
    <w:rsid w:val="00864957"/>
    <w:rsid w:val="0086606B"/>
    <w:rsid w:val="00894E43"/>
    <w:rsid w:val="008A2B83"/>
    <w:rsid w:val="008B0D3D"/>
    <w:rsid w:val="008C1554"/>
    <w:rsid w:val="008C6B7D"/>
    <w:rsid w:val="008D3A45"/>
    <w:rsid w:val="008E65DD"/>
    <w:rsid w:val="00900BF1"/>
    <w:rsid w:val="0090718B"/>
    <w:rsid w:val="0091482C"/>
    <w:rsid w:val="00920BAC"/>
    <w:rsid w:val="00921F71"/>
    <w:rsid w:val="0092477F"/>
    <w:rsid w:val="00954B8E"/>
    <w:rsid w:val="0097146F"/>
    <w:rsid w:val="00982496"/>
    <w:rsid w:val="00983CDC"/>
    <w:rsid w:val="009A19C5"/>
    <w:rsid w:val="009A2376"/>
    <w:rsid w:val="009B5C6F"/>
    <w:rsid w:val="009F495C"/>
    <w:rsid w:val="009F5CE1"/>
    <w:rsid w:val="00A03823"/>
    <w:rsid w:val="00A251D6"/>
    <w:rsid w:val="00A30362"/>
    <w:rsid w:val="00A55CB5"/>
    <w:rsid w:val="00AC5961"/>
    <w:rsid w:val="00AE1D66"/>
    <w:rsid w:val="00AE394D"/>
    <w:rsid w:val="00B04DDC"/>
    <w:rsid w:val="00B14D45"/>
    <w:rsid w:val="00B24771"/>
    <w:rsid w:val="00B36EA9"/>
    <w:rsid w:val="00B4514E"/>
    <w:rsid w:val="00B4775D"/>
    <w:rsid w:val="00B521E8"/>
    <w:rsid w:val="00B872A5"/>
    <w:rsid w:val="00B87A13"/>
    <w:rsid w:val="00B928D7"/>
    <w:rsid w:val="00BA5126"/>
    <w:rsid w:val="00BB0C00"/>
    <w:rsid w:val="00BB4D8D"/>
    <w:rsid w:val="00BE3683"/>
    <w:rsid w:val="00BF03BE"/>
    <w:rsid w:val="00C358C4"/>
    <w:rsid w:val="00C51AE7"/>
    <w:rsid w:val="00C63C58"/>
    <w:rsid w:val="00C6715C"/>
    <w:rsid w:val="00C82C57"/>
    <w:rsid w:val="00C8409F"/>
    <w:rsid w:val="00C8431F"/>
    <w:rsid w:val="00C91412"/>
    <w:rsid w:val="00CA753B"/>
    <w:rsid w:val="00CB0627"/>
    <w:rsid w:val="00CB1D13"/>
    <w:rsid w:val="00CB40DB"/>
    <w:rsid w:val="00CD1C00"/>
    <w:rsid w:val="00CE445A"/>
    <w:rsid w:val="00D10FBB"/>
    <w:rsid w:val="00D25910"/>
    <w:rsid w:val="00D40AEB"/>
    <w:rsid w:val="00D6737D"/>
    <w:rsid w:val="00D7635C"/>
    <w:rsid w:val="00D814E1"/>
    <w:rsid w:val="00D97383"/>
    <w:rsid w:val="00DA08B1"/>
    <w:rsid w:val="00DA3C55"/>
    <w:rsid w:val="00DB0080"/>
    <w:rsid w:val="00DC7145"/>
    <w:rsid w:val="00DD260E"/>
    <w:rsid w:val="00E03C83"/>
    <w:rsid w:val="00E04D08"/>
    <w:rsid w:val="00E1050E"/>
    <w:rsid w:val="00E11390"/>
    <w:rsid w:val="00E11902"/>
    <w:rsid w:val="00E2655D"/>
    <w:rsid w:val="00E26F14"/>
    <w:rsid w:val="00E639BC"/>
    <w:rsid w:val="00E67F13"/>
    <w:rsid w:val="00E750EE"/>
    <w:rsid w:val="00E7521B"/>
    <w:rsid w:val="00E761B7"/>
    <w:rsid w:val="00E8575A"/>
    <w:rsid w:val="00EA1C1C"/>
    <w:rsid w:val="00EA28B3"/>
    <w:rsid w:val="00EB6C57"/>
    <w:rsid w:val="00EE0B84"/>
    <w:rsid w:val="00EF6DB4"/>
    <w:rsid w:val="00F0013A"/>
    <w:rsid w:val="00F1019B"/>
    <w:rsid w:val="00F16240"/>
    <w:rsid w:val="00F20460"/>
    <w:rsid w:val="00F24DC2"/>
    <w:rsid w:val="00F27A2E"/>
    <w:rsid w:val="00F437CA"/>
    <w:rsid w:val="00F50883"/>
    <w:rsid w:val="00F60AE2"/>
    <w:rsid w:val="00F6404E"/>
    <w:rsid w:val="00F731FE"/>
    <w:rsid w:val="00F809F0"/>
    <w:rsid w:val="00F9779F"/>
    <w:rsid w:val="00FB1A2A"/>
    <w:rsid w:val="00FC582D"/>
    <w:rsid w:val="00FC7EA6"/>
    <w:rsid w:val="00FD263D"/>
    <w:rsid w:val="00FE20DA"/>
    <w:rsid w:val="00FF53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EE"/>
    <w:rPr>
      <w:rFonts w:ascii="Times New Roman" w:eastAsia="Times New Roman" w:hAnsi="Times New Roman"/>
    </w:rPr>
  </w:style>
  <w:style w:type="paragraph" w:styleId="Heading1">
    <w:name w:val="heading 1"/>
    <w:basedOn w:val="Normal"/>
    <w:next w:val="Normal"/>
    <w:link w:val="Heading1Char"/>
    <w:uiPriority w:val="99"/>
    <w:qFormat/>
    <w:rsid w:val="00506AEE"/>
    <w:pPr>
      <w:keepNext/>
      <w:tabs>
        <w:tab w:val="right" w:leader="dot" w:pos="9360"/>
      </w:tabs>
      <w:jc w:val="right"/>
      <w:outlineLvl w:val="0"/>
    </w:pPr>
    <w:rPr>
      <w:b/>
      <w:sz w:val="36"/>
    </w:rPr>
  </w:style>
  <w:style w:type="paragraph" w:styleId="Heading2">
    <w:name w:val="heading 2"/>
    <w:basedOn w:val="Normal"/>
    <w:next w:val="Normal"/>
    <w:link w:val="Heading2Char"/>
    <w:uiPriority w:val="9"/>
    <w:semiHidden/>
    <w:unhideWhenUsed/>
    <w:qFormat/>
    <w:rsid w:val="00AE1D6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6AEE"/>
    <w:rPr>
      <w:rFonts w:ascii="Times New Roman" w:hAnsi="Times New Roman" w:cs="Times New Roman"/>
      <w:b/>
      <w:sz w:val="20"/>
    </w:rPr>
  </w:style>
  <w:style w:type="paragraph" w:customStyle="1" w:styleId="WPDefaults">
    <w:name w:val="WP Defaults"/>
    <w:basedOn w:val="Normal"/>
    <w:uiPriority w:val="99"/>
    <w:rsid w:val="00506A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ListParagraph">
    <w:name w:val="List Paragraph"/>
    <w:basedOn w:val="Normal"/>
    <w:uiPriority w:val="34"/>
    <w:qFormat/>
    <w:rsid w:val="00E639BC"/>
    <w:pPr>
      <w:ind w:left="720"/>
    </w:pPr>
  </w:style>
  <w:style w:type="paragraph" w:styleId="Header">
    <w:name w:val="header"/>
    <w:basedOn w:val="Normal"/>
    <w:link w:val="HeaderChar"/>
    <w:uiPriority w:val="99"/>
    <w:unhideWhenUsed/>
    <w:rsid w:val="00C8409F"/>
    <w:pPr>
      <w:tabs>
        <w:tab w:val="center" w:pos="4680"/>
        <w:tab w:val="right" w:pos="9360"/>
      </w:tabs>
    </w:pPr>
  </w:style>
  <w:style w:type="character" w:customStyle="1" w:styleId="HeaderChar">
    <w:name w:val="Header Char"/>
    <w:link w:val="Header"/>
    <w:uiPriority w:val="99"/>
    <w:rsid w:val="00C8409F"/>
    <w:rPr>
      <w:rFonts w:ascii="Times New Roman" w:eastAsia="Times New Roman" w:hAnsi="Times New Roman"/>
    </w:rPr>
  </w:style>
  <w:style w:type="paragraph" w:styleId="Footer">
    <w:name w:val="footer"/>
    <w:basedOn w:val="Normal"/>
    <w:link w:val="FooterChar"/>
    <w:uiPriority w:val="99"/>
    <w:unhideWhenUsed/>
    <w:rsid w:val="00C8409F"/>
    <w:pPr>
      <w:tabs>
        <w:tab w:val="center" w:pos="4680"/>
        <w:tab w:val="right" w:pos="9360"/>
      </w:tabs>
    </w:pPr>
  </w:style>
  <w:style w:type="character" w:customStyle="1" w:styleId="FooterChar">
    <w:name w:val="Footer Char"/>
    <w:link w:val="Footer"/>
    <w:uiPriority w:val="99"/>
    <w:rsid w:val="00C8409F"/>
    <w:rPr>
      <w:rFonts w:ascii="Times New Roman" w:eastAsia="Times New Roman" w:hAnsi="Times New Roman"/>
    </w:rPr>
  </w:style>
  <w:style w:type="paragraph" w:styleId="BalloonText">
    <w:name w:val="Balloon Text"/>
    <w:basedOn w:val="Normal"/>
    <w:link w:val="BalloonTextChar"/>
    <w:uiPriority w:val="99"/>
    <w:semiHidden/>
    <w:unhideWhenUsed/>
    <w:rsid w:val="00C8409F"/>
    <w:rPr>
      <w:rFonts w:ascii="Tahoma" w:hAnsi="Tahoma" w:cs="Tahoma"/>
      <w:sz w:val="16"/>
      <w:szCs w:val="16"/>
    </w:rPr>
  </w:style>
  <w:style w:type="character" w:customStyle="1" w:styleId="BalloonTextChar">
    <w:name w:val="Balloon Text Char"/>
    <w:link w:val="BalloonText"/>
    <w:uiPriority w:val="99"/>
    <w:semiHidden/>
    <w:rsid w:val="00C8409F"/>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AE1D66"/>
    <w:pPr>
      <w:keepLines/>
      <w:tabs>
        <w:tab w:val="clear" w:pos="9360"/>
      </w:tabs>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semiHidden/>
    <w:unhideWhenUsed/>
    <w:qFormat/>
    <w:rsid w:val="00AE1D66"/>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E1D66"/>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E1D66"/>
    <w:pPr>
      <w:spacing w:after="100" w:line="276" w:lineRule="auto"/>
      <w:ind w:left="440"/>
    </w:pPr>
    <w:rPr>
      <w:rFonts w:ascii="Calibri" w:eastAsia="MS Mincho" w:hAnsi="Calibri" w:cs="Arial"/>
      <w:sz w:val="22"/>
      <w:szCs w:val="22"/>
      <w:lang w:eastAsia="ja-JP"/>
    </w:rPr>
  </w:style>
  <w:style w:type="character" w:customStyle="1" w:styleId="Heading2Char">
    <w:name w:val="Heading 2 Char"/>
    <w:link w:val="Heading2"/>
    <w:uiPriority w:val="9"/>
    <w:semiHidden/>
    <w:rsid w:val="00AE1D66"/>
    <w:rPr>
      <w:rFonts w:ascii="Calibri" w:eastAsia="Times New Roman" w:hAnsi="Calibri" w:cs="Times New Roman"/>
      <w:b/>
      <w:bCs/>
      <w:i/>
      <w:iCs/>
      <w:sz w:val="28"/>
      <w:szCs w:val="28"/>
    </w:rPr>
  </w:style>
  <w:style w:type="paragraph" w:styleId="BodyTextIndent">
    <w:name w:val="Body Text Indent"/>
    <w:basedOn w:val="Normal"/>
    <w:link w:val="BodyTextIndentChar"/>
    <w:rsid w:val="003D4CA2"/>
    <w:p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2160" w:hanging="1440"/>
    </w:pPr>
    <w:rPr>
      <w:sz w:val="26"/>
    </w:rPr>
  </w:style>
  <w:style w:type="character" w:customStyle="1" w:styleId="BodyTextIndentChar">
    <w:name w:val="Body Text Indent Char"/>
    <w:link w:val="BodyTextIndent"/>
    <w:rsid w:val="003D4CA2"/>
    <w:rPr>
      <w:rFonts w:ascii="Times New Roman" w:eastAsia="Times New Roman" w:hAnsi="Times New Roman"/>
      <w:sz w:val="26"/>
    </w:rPr>
  </w:style>
  <w:style w:type="paragraph" w:styleId="BodyTextIndent2">
    <w:name w:val="Body Text Indent 2"/>
    <w:basedOn w:val="Normal"/>
    <w:link w:val="BodyTextIndent2Char"/>
    <w:rsid w:val="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sz w:val="26"/>
    </w:rPr>
  </w:style>
  <w:style w:type="character" w:customStyle="1" w:styleId="BodyTextIndent2Char">
    <w:name w:val="Body Text Indent 2 Char"/>
    <w:link w:val="BodyTextIndent2"/>
    <w:rsid w:val="003D4CA2"/>
    <w:rPr>
      <w:rFonts w:ascii="Times New Roman" w:eastAsia="Times New Roman" w:hAnsi="Times New Roman"/>
      <w:sz w:val="26"/>
    </w:rPr>
  </w:style>
  <w:style w:type="paragraph" w:styleId="BodyText2">
    <w:name w:val="Body Text 2"/>
    <w:basedOn w:val="Normal"/>
    <w:link w:val="BodyText2Char"/>
    <w:uiPriority w:val="99"/>
    <w:semiHidden/>
    <w:unhideWhenUsed/>
    <w:rsid w:val="005F5E56"/>
    <w:pPr>
      <w:spacing w:after="120" w:line="480" w:lineRule="auto"/>
    </w:pPr>
  </w:style>
  <w:style w:type="character" w:customStyle="1" w:styleId="BodyText2Char">
    <w:name w:val="Body Text 2 Char"/>
    <w:link w:val="BodyText2"/>
    <w:uiPriority w:val="99"/>
    <w:semiHidden/>
    <w:rsid w:val="005F5E56"/>
    <w:rPr>
      <w:rFonts w:ascii="Times New Roman" w:eastAsia="Times New Roman" w:hAnsi="Times New Roman"/>
    </w:rPr>
  </w:style>
  <w:style w:type="paragraph" w:styleId="BodyText">
    <w:name w:val="Body Text"/>
    <w:basedOn w:val="Normal"/>
    <w:link w:val="BodyTextChar"/>
    <w:uiPriority w:val="99"/>
    <w:unhideWhenUsed/>
    <w:rsid w:val="00461933"/>
    <w:pPr>
      <w:spacing w:after="120"/>
    </w:pPr>
  </w:style>
  <w:style w:type="character" w:customStyle="1" w:styleId="BodyTextChar">
    <w:name w:val="Body Text Char"/>
    <w:link w:val="BodyText"/>
    <w:uiPriority w:val="99"/>
    <w:rsid w:val="00461933"/>
    <w:rPr>
      <w:rFonts w:ascii="Times New Roman" w:eastAsia="Times New Roman" w:hAnsi="Times New Roman"/>
    </w:rPr>
  </w:style>
  <w:style w:type="paragraph" w:styleId="CommentText">
    <w:name w:val="annotation text"/>
    <w:basedOn w:val="Normal"/>
    <w:link w:val="CommentTextChar"/>
    <w:uiPriority w:val="99"/>
    <w:semiHidden/>
    <w:unhideWhenUsed/>
    <w:rsid w:val="00365F10"/>
  </w:style>
  <w:style w:type="character" w:customStyle="1" w:styleId="CommentTextChar">
    <w:name w:val="Comment Text Char"/>
    <w:link w:val="CommentText"/>
    <w:uiPriority w:val="99"/>
    <w:semiHidden/>
    <w:rsid w:val="00365F10"/>
    <w:rPr>
      <w:rFonts w:ascii="Times New Roman" w:eastAsia="Times New Roman" w:hAnsi="Times New Roman"/>
    </w:rPr>
  </w:style>
  <w:style w:type="paragraph" w:styleId="PlainText">
    <w:name w:val="Plain Text"/>
    <w:basedOn w:val="Normal"/>
    <w:link w:val="PlainTextChar"/>
    <w:uiPriority w:val="99"/>
    <w:semiHidden/>
    <w:unhideWhenUsed/>
    <w:rsid w:val="007210F1"/>
    <w:rPr>
      <w:rFonts w:ascii="Consolas" w:eastAsia="Calibri" w:hAnsi="Consolas"/>
      <w:sz w:val="24"/>
      <w:szCs w:val="24"/>
    </w:rPr>
  </w:style>
  <w:style w:type="character" w:customStyle="1" w:styleId="PlainTextChar">
    <w:name w:val="Plain Text Char"/>
    <w:link w:val="PlainText"/>
    <w:uiPriority w:val="99"/>
    <w:semiHidden/>
    <w:rsid w:val="007210F1"/>
    <w:rPr>
      <w:rFonts w:ascii="Consolas" w:hAnsi="Consola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EE"/>
    <w:rPr>
      <w:rFonts w:ascii="Times New Roman" w:eastAsia="Times New Roman" w:hAnsi="Times New Roman"/>
    </w:rPr>
  </w:style>
  <w:style w:type="paragraph" w:styleId="Heading1">
    <w:name w:val="heading 1"/>
    <w:basedOn w:val="Normal"/>
    <w:next w:val="Normal"/>
    <w:link w:val="Heading1Char"/>
    <w:uiPriority w:val="99"/>
    <w:qFormat/>
    <w:rsid w:val="00506AEE"/>
    <w:pPr>
      <w:keepNext/>
      <w:tabs>
        <w:tab w:val="right" w:leader="dot" w:pos="9360"/>
      </w:tabs>
      <w:jc w:val="right"/>
      <w:outlineLvl w:val="0"/>
    </w:pPr>
    <w:rPr>
      <w:b/>
      <w:sz w:val="36"/>
    </w:rPr>
  </w:style>
  <w:style w:type="paragraph" w:styleId="Heading2">
    <w:name w:val="heading 2"/>
    <w:basedOn w:val="Normal"/>
    <w:next w:val="Normal"/>
    <w:link w:val="Heading2Char"/>
    <w:uiPriority w:val="9"/>
    <w:semiHidden/>
    <w:unhideWhenUsed/>
    <w:qFormat/>
    <w:rsid w:val="00AE1D6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6AEE"/>
    <w:rPr>
      <w:rFonts w:ascii="Times New Roman" w:hAnsi="Times New Roman" w:cs="Times New Roman"/>
      <w:b/>
      <w:sz w:val="20"/>
    </w:rPr>
  </w:style>
  <w:style w:type="paragraph" w:customStyle="1" w:styleId="WPDefaults">
    <w:name w:val="WP Defaults"/>
    <w:basedOn w:val="Normal"/>
    <w:uiPriority w:val="99"/>
    <w:rsid w:val="00506A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ListParagraph">
    <w:name w:val="List Paragraph"/>
    <w:basedOn w:val="Normal"/>
    <w:uiPriority w:val="34"/>
    <w:qFormat/>
    <w:rsid w:val="00E639BC"/>
    <w:pPr>
      <w:ind w:left="720"/>
    </w:pPr>
  </w:style>
  <w:style w:type="paragraph" w:styleId="Header">
    <w:name w:val="header"/>
    <w:basedOn w:val="Normal"/>
    <w:link w:val="HeaderChar"/>
    <w:uiPriority w:val="99"/>
    <w:unhideWhenUsed/>
    <w:rsid w:val="00C8409F"/>
    <w:pPr>
      <w:tabs>
        <w:tab w:val="center" w:pos="4680"/>
        <w:tab w:val="right" w:pos="9360"/>
      </w:tabs>
    </w:pPr>
  </w:style>
  <w:style w:type="character" w:customStyle="1" w:styleId="HeaderChar">
    <w:name w:val="Header Char"/>
    <w:link w:val="Header"/>
    <w:uiPriority w:val="99"/>
    <w:rsid w:val="00C8409F"/>
    <w:rPr>
      <w:rFonts w:ascii="Times New Roman" w:eastAsia="Times New Roman" w:hAnsi="Times New Roman"/>
    </w:rPr>
  </w:style>
  <w:style w:type="paragraph" w:styleId="Footer">
    <w:name w:val="footer"/>
    <w:basedOn w:val="Normal"/>
    <w:link w:val="FooterChar"/>
    <w:uiPriority w:val="99"/>
    <w:unhideWhenUsed/>
    <w:rsid w:val="00C8409F"/>
    <w:pPr>
      <w:tabs>
        <w:tab w:val="center" w:pos="4680"/>
        <w:tab w:val="right" w:pos="9360"/>
      </w:tabs>
    </w:pPr>
  </w:style>
  <w:style w:type="character" w:customStyle="1" w:styleId="FooterChar">
    <w:name w:val="Footer Char"/>
    <w:link w:val="Footer"/>
    <w:uiPriority w:val="99"/>
    <w:rsid w:val="00C8409F"/>
    <w:rPr>
      <w:rFonts w:ascii="Times New Roman" w:eastAsia="Times New Roman" w:hAnsi="Times New Roman"/>
    </w:rPr>
  </w:style>
  <w:style w:type="paragraph" w:styleId="BalloonText">
    <w:name w:val="Balloon Text"/>
    <w:basedOn w:val="Normal"/>
    <w:link w:val="BalloonTextChar"/>
    <w:uiPriority w:val="99"/>
    <w:semiHidden/>
    <w:unhideWhenUsed/>
    <w:rsid w:val="00C8409F"/>
    <w:rPr>
      <w:rFonts w:ascii="Tahoma" w:hAnsi="Tahoma" w:cs="Tahoma"/>
      <w:sz w:val="16"/>
      <w:szCs w:val="16"/>
    </w:rPr>
  </w:style>
  <w:style w:type="character" w:customStyle="1" w:styleId="BalloonTextChar">
    <w:name w:val="Balloon Text Char"/>
    <w:link w:val="BalloonText"/>
    <w:uiPriority w:val="99"/>
    <w:semiHidden/>
    <w:rsid w:val="00C8409F"/>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AE1D66"/>
    <w:pPr>
      <w:keepLines/>
      <w:tabs>
        <w:tab w:val="clear" w:pos="9360"/>
      </w:tabs>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semiHidden/>
    <w:unhideWhenUsed/>
    <w:qFormat/>
    <w:rsid w:val="00AE1D66"/>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E1D66"/>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E1D66"/>
    <w:pPr>
      <w:spacing w:after="100" w:line="276" w:lineRule="auto"/>
      <w:ind w:left="440"/>
    </w:pPr>
    <w:rPr>
      <w:rFonts w:ascii="Calibri" w:eastAsia="MS Mincho" w:hAnsi="Calibri" w:cs="Arial"/>
      <w:sz w:val="22"/>
      <w:szCs w:val="22"/>
      <w:lang w:eastAsia="ja-JP"/>
    </w:rPr>
  </w:style>
  <w:style w:type="character" w:customStyle="1" w:styleId="Heading2Char">
    <w:name w:val="Heading 2 Char"/>
    <w:link w:val="Heading2"/>
    <w:uiPriority w:val="9"/>
    <w:semiHidden/>
    <w:rsid w:val="00AE1D66"/>
    <w:rPr>
      <w:rFonts w:ascii="Calibri" w:eastAsia="Times New Roman" w:hAnsi="Calibri" w:cs="Times New Roman"/>
      <w:b/>
      <w:bCs/>
      <w:i/>
      <w:iCs/>
      <w:sz w:val="28"/>
      <w:szCs w:val="28"/>
    </w:rPr>
  </w:style>
  <w:style w:type="paragraph" w:styleId="BodyTextIndent">
    <w:name w:val="Body Text Indent"/>
    <w:basedOn w:val="Normal"/>
    <w:link w:val="BodyTextIndentChar"/>
    <w:rsid w:val="003D4CA2"/>
    <w:pPr>
      <w:tabs>
        <w:tab w:val="left" w:pos="-1440"/>
        <w:tab w:val="left" w:pos="-72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2160" w:hanging="1440"/>
    </w:pPr>
    <w:rPr>
      <w:sz w:val="26"/>
    </w:rPr>
  </w:style>
  <w:style w:type="character" w:customStyle="1" w:styleId="BodyTextIndentChar">
    <w:name w:val="Body Text Indent Char"/>
    <w:link w:val="BodyTextIndent"/>
    <w:rsid w:val="003D4CA2"/>
    <w:rPr>
      <w:rFonts w:ascii="Times New Roman" w:eastAsia="Times New Roman" w:hAnsi="Times New Roman"/>
      <w:sz w:val="26"/>
    </w:rPr>
  </w:style>
  <w:style w:type="paragraph" w:styleId="BodyTextIndent2">
    <w:name w:val="Body Text Indent 2"/>
    <w:basedOn w:val="Normal"/>
    <w:link w:val="BodyTextIndent2Char"/>
    <w:rsid w:val="003D4C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sz w:val="26"/>
    </w:rPr>
  </w:style>
  <w:style w:type="character" w:customStyle="1" w:styleId="BodyTextIndent2Char">
    <w:name w:val="Body Text Indent 2 Char"/>
    <w:link w:val="BodyTextIndent2"/>
    <w:rsid w:val="003D4CA2"/>
    <w:rPr>
      <w:rFonts w:ascii="Times New Roman" w:eastAsia="Times New Roman" w:hAnsi="Times New Roman"/>
      <w:sz w:val="26"/>
    </w:rPr>
  </w:style>
  <w:style w:type="paragraph" w:styleId="BodyText2">
    <w:name w:val="Body Text 2"/>
    <w:basedOn w:val="Normal"/>
    <w:link w:val="BodyText2Char"/>
    <w:uiPriority w:val="99"/>
    <w:semiHidden/>
    <w:unhideWhenUsed/>
    <w:rsid w:val="005F5E56"/>
    <w:pPr>
      <w:spacing w:after="120" w:line="480" w:lineRule="auto"/>
    </w:pPr>
  </w:style>
  <w:style w:type="character" w:customStyle="1" w:styleId="BodyText2Char">
    <w:name w:val="Body Text 2 Char"/>
    <w:link w:val="BodyText2"/>
    <w:uiPriority w:val="99"/>
    <w:semiHidden/>
    <w:rsid w:val="005F5E56"/>
    <w:rPr>
      <w:rFonts w:ascii="Times New Roman" w:eastAsia="Times New Roman" w:hAnsi="Times New Roman"/>
    </w:rPr>
  </w:style>
  <w:style w:type="paragraph" w:styleId="BodyText">
    <w:name w:val="Body Text"/>
    <w:basedOn w:val="Normal"/>
    <w:link w:val="BodyTextChar"/>
    <w:uiPriority w:val="99"/>
    <w:unhideWhenUsed/>
    <w:rsid w:val="00461933"/>
    <w:pPr>
      <w:spacing w:after="120"/>
    </w:pPr>
  </w:style>
  <w:style w:type="character" w:customStyle="1" w:styleId="BodyTextChar">
    <w:name w:val="Body Text Char"/>
    <w:link w:val="BodyText"/>
    <w:uiPriority w:val="99"/>
    <w:rsid w:val="00461933"/>
    <w:rPr>
      <w:rFonts w:ascii="Times New Roman" w:eastAsia="Times New Roman" w:hAnsi="Times New Roman"/>
    </w:rPr>
  </w:style>
  <w:style w:type="paragraph" w:styleId="CommentText">
    <w:name w:val="annotation text"/>
    <w:basedOn w:val="Normal"/>
    <w:link w:val="CommentTextChar"/>
    <w:uiPriority w:val="99"/>
    <w:semiHidden/>
    <w:unhideWhenUsed/>
    <w:rsid w:val="00365F10"/>
  </w:style>
  <w:style w:type="character" w:customStyle="1" w:styleId="CommentTextChar">
    <w:name w:val="Comment Text Char"/>
    <w:link w:val="CommentText"/>
    <w:uiPriority w:val="99"/>
    <w:semiHidden/>
    <w:rsid w:val="00365F10"/>
    <w:rPr>
      <w:rFonts w:ascii="Times New Roman" w:eastAsia="Times New Roman" w:hAnsi="Times New Roman"/>
    </w:rPr>
  </w:style>
  <w:style w:type="paragraph" w:styleId="PlainText">
    <w:name w:val="Plain Text"/>
    <w:basedOn w:val="Normal"/>
    <w:link w:val="PlainTextChar"/>
    <w:uiPriority w:val="99"/>
    <w:semiHidden/>
    <w:unhideWhenUsed/>
    <w:rsid w:val="007210F1"/>
    <w:rPr>
      <w:rFonts w:ascii="Consolas" w:eastAsia="Calibri" w:hAnsi="Consolas"/>
      <w:sz w:val="24"/>
      <w:szCs w:val="24"/>
    </w:rPr>
  </w:style>
  <w:style w:type="character" w:customStyle="1" w:styleId="PlainTextChar">
    <w:name w:val="Plain Text Char"/>
    <w:link w:val="PlainText"/>
    <w:uiPriority w:val="99"/>
    <w:semiHidden/>
    <w:rsid w:val="007210F1"/>
    <w:rPr>
      <w:rFonts w:ascii="Consolas" w:hAnsi="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9123">
      <w:bodyDiv w:val="1"/>
      <w:marLeft w:val="0"/>
      <w:marRight w:val="0"/>
      <w:marTop w:val="0"/>
      <w:marBottom w:val="0"/>
      <w:divBdr>
        <w:top w:val="none" w:sz="0" w:space="0" w:color="auto"/>
        <w:left w:val="none" w:sz="0" w:space="0" w:color="auto"/>
        <w:bottom w:val="none" w:sz="0" w:space="0" w:color="auto"/>
        <w:right w:val="none" w:sz="0" w:space="0" w:color="auto"/>
      </w:divBdr>
    </w:div>
    <w:div w:id="155670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0C2F-F400-4ACF-9D89-B40AE097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6726</Words>
  <Characters>38343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Memorandum</vt:lpstr>
    </vt:vector>
  </TitlesOfParts>
  <Company>Clark University</Company>
  <LinksUpToDate>false</LinksUpToDate>
  <CharactersWithSpaces>44980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debbrenner</dc:creator>
  <cp:lastModifiedBy>Debra Brenner</cp:lastModifiedBy>
  <cp:revision>6</cp:revision>
  <cp:lastPrinted>2012-05-10T18:53:00Z</cp:lastPrinted>
  <dcterms:created xsi:type="dcterms:W3CDTF">2013-04-03T18:24:00Z</dcterms:created>
  <dcterms:modified xsi:type="dcterms:W3CDTF">2013-04-25T19:59:00Z</dcterms:modified>
</cp:coreProperties>
</file>